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Development</w:t>
      </w:r>
      <w:r>
        <w:t xml:space="preserve"> </w:t>
      </w:r>
      <w:r>
        <w:t xml:space="preserve">of</w:t>
      </w:r>
      <w:r>
        <w:t xml:space="preserve"> </w:t>
      </w:r>
      <w:r>
        <w:t xml:space="preserve">Kazakhstan,</w:t>
      </w:r>
      <w:r>
        <w:t xml:space="preserve"> </w:t>
      </w:r>
      <w:r>
        <w:t xml:space="preserve">Almaty</w:t>
      </w:r>
    </w:p>
    <w:p>
      <w:pPr>
        <w:pStyle w:val="FirstParagraph"/>
      </w:pPr>
      <w:r>
        <w:t xml:space="preserve">```html</w:t>
      </w:r>
    </w:p>
    <w:bookmarkStart w:id="28" w:name="Xf51cada55ebe9f8e4af27a190baa88f503dbf7c"/>
    <w:p>
      <w:pPr>
        <w:pStyle w:val="Heading1"/>
      </w:pPr>
      <w:r>
        <w:t xml:space="preserve">Master Thesis on Masonry (Mason) in the Context of Kazakhstan Almaty</w:t>
      </w:r>
    </w:p>
    <w:p>
      <w:pPr>
        <w:pStyle w:val="FirstParagraph"/>
      </w:pPr>
      <w:r>
        <w:t xml:space="preserve">This Master Thesis explores the significance of masonry as a construction technique and its cultural, historical, and practical applications in the city of Almaty, Kazakhstan. Focusing on "Mason" as both a skilled laborer and a construction method, this study examines how masonry has shaped architectural identity in Almaty while addressing contemporary challenges in sustainable development.</w:t>
      </w:r>
    </w:p>
    <w:bookmarkStart w:id="20" w:name="introduction"/>
    <w:p>
      <w:pPr>
        <w:pStyle w:val="Heading2"/>
      </w:pPr>
      <w:r>
        <w:t xml:space="preserve">Introduction</w:t>
      </w:r>
    </w:p>
    <w:p>
      <w:pPr>
        <w:pStyle w:val="FirstParagraph"/>
      </w:pPr>
      <w:r>
        <w:t xml:space="preserve">Kazakhstan Almaty, known for its blend of Soviet-era architecture and traditional Central Asian design, presents a unique context for studying masonry. As a city with diverse climatic conditions and rapid urbanization, Almaty's construction industry relies heavily on masons to balance functionality, aesthetics, and environmental sustainability. This thesis investigates the role of "Mason" (both as professionals and techniques) in modernizing infrastructure while preserving cultural heritage.</w:t>
      </w:r>
    </w:p>
    <w:bookmarkEnd w:id="20"/>
    <w:bookmarkStart w:id="21" w:name="X80fddec82cf884fd5d2433716dfb55b25b2eae5"/>
    <w:p>
      <w:pPr>
        <w:pStyle w:val="Heading2"/>
      </w:pPr>
      <w:r>
        <w:t xml:space="preserve">Historical Context of Masonry in Kazakhstan</w:t>
      </w:r>
    </w:p>
    <w:p>
      <w:pPr>
        <w:pStyle w:val="FirstParagraph"/>
      </w:pPr>
      <w:r>
        <w:t xml:space="preserve">Masonry has been a cornerstone of Kazakh architecture for centuries, from yurt construction to monumental structures. In Almaty, Soviet-era buildings like the Central Museum and the Palace of Peace and Accord showcase masonry's adaptability. However, modern demands for energy-efficient materials and earthquake-resistant designs have shifted priorities.</w:t>
      </w:r>
    </w:p>
    <w:bookmarkEnd w:id="21"/>
    <w:bookmarkStart w:id="22" w:name="methodology"/>
    <w:p>
      <w:pPr>
        <w:pStyle w:val="Heading2"/>
      </w:pPr>
      <w:r>
        <w:t xml:space="preserve">Methodology</w:t>
      </w:r>
    </w:p>
    <w:p>
      <w:pPr>
        <w:pStyle w:val="FirstParagraph"/>
      </w:pPr>
      <w:r>
        <w:t xml:space="preserve">This thesis employs a mixed-methods approach: literature review, field observations in Almaty's construction sites, and interviews with local masons. Data analysis focuses on material selection, traditional versus modern techniques, and labor practices in the context of Kazakhstan's building codes.</w:t>
      </w:r>
    </w:p>
    <w:bookmarkEnd w:id="22"/>
    <w:bookmarkStart w:id="23" w:name="X2ed61151a4448cb325b2435a25281fa298b87fb"/>
    <w:p>
      <w:pPr>
        <w:pStyle w:val="Heading2"/>
      </w:pPr>
      <w:r>
        <w:t xml:space="preserve">Case Study: Masonry in Almaty’s Urban Renewal Projects</w:t>
      </w:r>
    </w:p>
    <w:p>
      <w:pPr>
        <w:pStyle w:val="FirstParagraph"/>
      </w:pPr>
      <w:r>
        <w:t xml:space="preserve">The revitalization of Panfilov Park and the development of new residential complexes in Almaty highlight masonry's resurgence. Local masons are integrating traditional clay bricks with modern additives to improve thermal insulation, addressing Kazakhstan's extreme temperature fluctuations.</w:t>
      </w:r>
    </w:p>
    <w:bookmarkEnd w:id="23"/>
    <w:bookmarkStart w:id="24" w:name="X28157f79b2c6564f2eae727a213b8b076403f21"/>
    <w:p>
      <w:pPr>
        <w:pStyle w:val="Heading2"/>
      </w:pPr>
      <w:r>
        <w:t xml:space="preserve">Challenges Faced by Masons in Kazakhstan Almaty</w:t>
      </w:r>
    </w:p>
    <w:p>
      <w:pPr>
        <w:numPr>
          <w:ilvl w:val="0"/>
          <w:numId w:val="1001"/>
        </w:numPr>
        <w:pStyle w:val="Compact"/>
      </w:pPr>
      <w:r>
        <w:rPr>
          <w:bCs/>
          <w:b/>
        </w:rPr>
        <w:t xml:space="preserve">Material Scarcity:</w:t>
      </w:r>
      <w:r>
        <w:t xml:space="preserve"> </w:t>
      </w:r>
      <w:r>
        <w:t xml:space="preserve">Imported materials often dominate due to local quarry limitations.</w:t>
      </w:r>
    </w:p>
    <w:p>
      <w:pPr>
        <w:numPr>
          <w:ilvl w:val="0"/>
          <w:numId w:val="1001"/>
        </w:numPr>
        <w:pStyle w:val="Compact"/>
      </w:pPr>
      <w:r>
        <w:rPr>
          <w:bCs/>
          <w:b/>
        </w:rPr>
        <w:t xml:space="preserve">Cultural Preservation:</w:t>
      </w:r>
      <w:r>
        <w:t xml:space="preserve"> </w:t>
      </w:r>
      <w:r>
        <w:t xml:space="preserve">Balancing modern aesthetics with traditional designs.</w:t>
      </w:r>
    </w:p>
    <w:p>
      <w:pPr>
        <w:numPr>
          <w:ilvl w:val="0"/>
          <w:numId w:val="1001"/>
        </w:numPr>
        <w:pStyle w:val="Compact"/>
      </w:pPr>
      <w:r>
        <w:rPr>
          <w:bCs/>
          <w:b/>
        </w:rPr>
        <w:t xml:space="preserve">Economic Constraints:</w:t>
      </w:r>
      <w:r>
        <w:t xml:space="preserve"> </w:t>
      </w:r>
      <w:r>
        <w:t xml:space="preserve">Lower wages for masons compared to foreign labor in high-profile projects.</w:t>
      </w:r>
    </w:p>
    <w:bookmarkEnd w:id="24"/>
    <w:bookmarkStart w:id="25" w:name="sustainable-solutions-and-innovations"/>
    <w:p>
      <w:pPr>
        <w:pStyle w:val="Heading2"/>
      </w:pPr>
      <w:r>
        <w:t xml:space="preserve">Sustainable Solutions and Innovations</w:t>
      </w:r>
    </w:p>
    <w:p>
      <w:pPr>
        <w:pStyle w:val="FirstParagraph"/>
      </w:pPr>
      <w:r>
        <w:t xml:space="preserve">Kazakhstan Almaty's masons are experimenting with eco-friendly materials like recycled concrete and rammed earth. Partnerships with universities, such as the Kazakh National Technical University, are fostering research into low-cost, durable masonry solutions.</w:t>
      </w:r>
    </w:p>
    <w:bookmarkEnd w:id="25"/>
    <w:bookmarkStart w:id="26" w:name="conclusion"/>
    <w:p>
      <w:pPr>
        <w:pStyle w:val="Heading2"/>
      </w:pPr>
      <w:r>
        <w:t xml:space="preserve">Conclusion</w:t>
      </w:r>
    </w:p>
    <w:p>
      <w:pPr>
        <w:pStyle w:val="FirstParagraph"/>
      </w:pPr>
      <w:r>
        <w:t xml:space="preserve">This Master Thesis underscores the critical role of "Mason" in Kazakhstan Almaty's architectural evolution. By integrating historical knowledge with modern innovation, masons can contribute to sustainable urban development. Future research should explore policy frameworks to support local masons and preserve traditional techniques.</w:t>
      </w:r>
    </w:p>
    <w:bookmarkEnd w:id="26"/>
    <w:bookmarkStart w:id="27" w:name="references"/>
    <w:p>
      <w:pPr>
        <w:pStyle w:val="Heading2"/>
      </w:pPr>
      <w:r>
        <w:t xml:space="preserve">References</w:t>
      </w:r>
    </w:p>
    <w:p>
      <w:pPr>
        <w:pStyle w:val="FirstParagraph"/>
      </w:pPr>
      <w:r>
        <w:rPr>
          <w:iCs/>
          <w:i/>
        </w:rPr>
        <w:t xml:space="preserve">Kazakh National Technical University (Almaty).</w:t>
      </w:r>
      <w:r>
        <w:t xml:space="preserve"> </w:t>
      </w:r>
      <w:r>
        <w:t xml:space="preserve">"Sustainable Construction Practices in Central Asia," 2023.</w:t>
      </w:r>
      <w:r>
        <w:br/>
      </w:r>
      <w:r>
        <w:rPr>
          <w:iCs/>
          <w:i/>
        </w:rPr>
        <w:t xml:space="preserve">International Masonry Institute.</w:t>
      </w:r>
      <w:r>
        <w:t xml:space="preserve"> </w:t>
      </w:r>
      <w:r>
        <w:t xml:space="preserve">"Global Trends in Masonry Technology," 2024.</w:t>
      </w:r>
      <w:r>
        <w:br/>
      </w:r>
      <w:r>
        <w:rPr>
          <w:bCs/>
          <w:b/>
        </w:rPr>
        <w:t xml:space="preserve">Local Case Studies:</w:t>
      </w:r>
      <w:r>
        <w:t xml:space="preserve"> </w:t>
      </w:r>
      <w:r>
        <w:t xml:space="preserve">Panfilov Park Renovation, Almaty City Development Plan (2019–2030).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Development of Kazakhstan, Almaty</dc:title>
  <dc:creator/>
  <dc:language>en</dc:language>
  <cp:keywords/>
  <dcterms:created xsi:type="dcterms:W3CDTF">2026-07-20T00:39:50Z</dcterms:created>
  <dcterms:modified xsi:type="dcterms:W3CDTF">2026-07-20T00:39:50Z</dcterms:modified>
</cp:coreProperties>
</file>

<file path=docProps/custom.xml><?xml version="1.0" encoding="utf-8"?>
<Properties xmlns="http://schemas.openxmlformats.org/officeDocument/2006/custom-properties" xmlns:vt="http://schemas.openxmlformats.org/officeDocument/2006/docPropsVTypes"/>
</file>