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ff1c8923436fefcd7069640274ffccf2f75559"/>
    <w:p>
      <w:pPr>
        <w:pStyle w:val="Heading1"/>
      </w:pPr>
      <w:r>
        <w:t xml:space="preserve">Master Thesis: The Role of Masonry and Masons in Sustainable Urban Development in Malaysia Kuala Lumpur</w:t>
      </w:r>
    </w:p>
    <w:bookmarkStart w:id="20" w:name="abstract"/>
    <w:p>
      <w:pPr>
        <w:pStyle w:val="Heading2"/>
      </w:pPr>
      <w:r>
        <w:t xml:space="preserve">Abstract</w:t>
      </w:r>
    </w:p>
    <w:p>
      <w:pPr>
        <w:pStyle w:val="FirstParagraph"/>
      </w:pPr>
      <w:r>
        <w:t xml:space="preserve">This Master Thesis explores the significance of masonry as a construction technique and the role of masons (skilled workers) in shaping urban landscapes, with a focus on Malaysia Kuala Lumpur. The study investigates how traditional and modern masonry practices contribute to sustainable infrastructure, cultural preservation, and economic growth in one of Southeast Asia's most dynamic metropolitan areas. By analyzing case studies, historical contexts, and contemporary challenges faced by masons in the region, this thesis aims to bridge the gap between academic research and practical applications for urban development.</w:t>
      </w:r>
    </w:p>
    <w:bookmarkEnd w:id="20"/>
    <w:bookmarkStart w:id="21" w:name="introduction"/>
    <w:p>
      <w:pPr>
        <w:pStyle w:val="Heading2"/>
      </w:pPr>
      <w:r>
        <w:t xml:space="preserve">Introduction</w:t>
      </w:r>
    </w:p>
    <w:p>
      <w:pPr>
        <w:pStyle w:val="FirstParagraph"/>
      </w:pPr>
      <w:r>
        <w:t xml:space="preserve">Kuala Lumpur, the capital of Malaysia, is a city characterized by rapid urbanization, architectural innovation, and a growing demand for sustainable construction practices. As part of this evolution, masonry—the art and science of building with brick, stone, or concrete blocks—remains a cornerstone of infrastructure development. This thesis critically examines the interplay between traditional masonry techniques and modern engineering in Malaysia Kuala Lumpur. It also highlights the socio-economic contributions of masons to the local economy while addressing challenges such as labor shortages, skill degradation, and urbanization pressures.</w:t>
      </w:r>
    </w:p>
    <w:bookmarkEnd w:id="21"/>
    <w:bookmarkStart w:id="22" w:name="X580f58f19c2116fbf95e65f21c4a130a184fad1"/>
    <w:p>
      <w:pPr>
        <w:pStyle w:val="Heading2"/>
      </w:pPr>
      <w:r>
        <w:t xml:space="preserve">Significance of Masonry in Urban Development</w:t>
      </w:r>
    </w:p>
    <w:p>
      <w:pPr>
        <w:pStyle w:val="FirstParagraph"/>
      </w:pPr>
      <w:r>
        <w:t xml:space="preserve">Masonry is not merely a construction method; it is a symbol of durability, cultural identity, and environmental resilience. In Malaysia Kuala Lumpur, where skyscrapers dominate the skyline, masonry plays a unique role in balancing modernity with heritage preservation. For example:</w:t>
      </w:r>
    </w:p>
    <w:p>
      <w:pPr>
        <w:numPr>
          <w:ilvl w:val="0"/>
          <w:numId w:val="1001"/>
        </w:numPr>
        <w:pStyle w:val="Compact"/>
      </w:pPr>
      <w:r>
        <w:rPr>
          <w:bCs/>
          <w:b/>
        </w:rPr>
        <w:t xml:space="preserve">Historical Structures:</w:t>
      </w:r>
      <w:r>
        <w:t xml:space="preserve"> </w:t>
      </w:r>
      <w:r>
        <w:t xml:space="preserve">Iconic buildings like the Sultan Abdul Samad Building (1897) showcase traditional brick masonry, emphasizing its enduring relevance.</w:t>
      </w:r>
    </w:p>
    <w:p>
      <w:pPr>
        <w:numPr>
          <w:ilvl w:val="0"/>
          <w:numId w:val="1001"/>
        </w:numPr>
        <w:pStyle w:val="Compact"/>
      </w:pPr>
      <w:r>
        <w:rPr>
          <w:bCs/>
          <w:b/>
        </w:rPr>
        <w:t xml:space="preserve">Sustainable Materials:</w:t>
      </w:r>
      <w:r>
        <w:t xml:space="preserve"> </w:t>
      </w:r>
      <w:r>
        <w:t xml:space="preserve">Locally sourced bricks and concrete blocks reduce carbon footprints compared to steel-reinforced structures.</w:t>
      </w:r>
    </w:p>
    <w:p>
      <w:pPr>
        <w:numPr>
          <w:ilvl w:val="0"/>
          <w:numId w:val="1001"/>
        </w:numPr>
        <w:pStyle w:val="Compact"/>
      </w:pPr>
      <w:r>
        <w:rPr>
          <w:bCs/>
          <w:b/>
        </w:rPr>
        <w:t xml:space="preserve">Cultural Continuity:</w:t>
      </w:r>
      <w:r>
        <w:t xml:space="preserve"> </w:t>
      </w:r>
      <w:r>
        <w:t xml:space="preserve">Masons often inherit techniques passed down through generations, preserving Malaysia’s architectural heritage while adapting to modern needs.</w:t>
      </w:r>
    </w:p>
    <w:bookmarkEnd w:id="22"/>
    <w:bookmarkStart w:id="23" w:name="case-studies-masonry-in-action"/>
    <w:p>
      <w:pPr>
        <w:pStyle w:val="Heading2"/>
      </w:pPr>
      <w:r>
        <w:t xml:space="preserve">Case Studies: Masonry in Action</w:t>
      </w:r>
    </w:p>
    <w:p>
      <w:pPr>
        <w:pStyle w:val="FirstParagraph"/>
      </w:pPr>
      <w:r>
        <w:t xml:space="preserve">This section presents three case studies that illustrate the application of masonry in Kuala Lumpur:</w:t>
      </w:r>
    </w:p>
    <w:p>
      <w:pPr>
        <w:numPr>
          <w:ilvl w:val="0"/>
          <w:numId w:val="1002"/>
        </w:numPr>
        <w:pStyle w:val="Compact"/>
      </w:pPr>
      <w:r>
        <w:rPr>
          <w:bCs/>
          <w:b/>
        </w:rPr>
        <w:t xml:space="preserve">Kuala Lumpur City Centre (KLPac)</w:t>
      </w:r>
      <w:r>
        <w:t xml:space="preserve">: The Petronas Towers, while primarily steel-framed, incorporate masonry elements in their base and surrounding infrastructure for aesthetic and structural stability.</w:t>
      </w:r>
    </w:p>
    <w:p>
      <w:pPr>
        <w:numPr>
          <w:ilvl w:val="0"/>
          <w:numId w:val="1002"/>
        </w:numPr>
        <w:pStyle w:val="Compact"/>
      </w:pPr>
      <w:r>
        <w:rPr>
          <w:bCs/>
          <w:b/>
        </w:rPr>
        <w:t xml:space="preserve">Rural-Urban Transition Projects:</w:t>
      </w:r>
      <w:r>
        <w:t xml:space="preserve"> </w:t>
      </w:r>
      <w:r>
        <w:t xml:space="preserve">Masons in suburban areas of Kuala Lumpur are increasingly involved in constructing eco-friendly housing using recycled bricks, aligning with Malaysia’s Green Building Index (GBI) standards.</w:t>
      </w:r>
    </w:p>
    <w:p>
      <w:pPr>
        <w:numPr>
          <w:ilvl w:val="0"/>
          <w:numId w:val="1002"/>
        </w:numPr>
        <w:pStyle w:val="Compact"/>
      </w:pPr>
      <w:r>
        <w:rPr>
          <w:bCs/>
          <w:b/>
        </w:rPr>
        <w:t xml:space="preserve">Heritage Conservation:</w:t>
      </w:r>
      <w:r>
        <w:t xml:space="preserve"> </w:t>
      </w:r>
      <w:r>
        <w:t xml:space="preserve">The restoration of the Old Parliament House (1926) relied heavily on skilled masons to replicate original brickwork techniques, ensuring historical accuracy.</w:t>
      </w:r>
    </w:p>
    <w:bookmarkEnd w:id="23"/>
    <w:bookmarkStart w:id="24" w:name="Xa3eba7025e41f5ea943533dc49856cb4a4a9f97"/>
    <w:p>
      <w:pPr>
        <w:pStyle w:val="Heading2"/>
      </w:pPr>
      <w:r>
        <w:t xml:space="preserve">Challenges Faced by Masons in Malaysia Kuala Lumpur</w:t>
      </w:r>
    </w:p>
    <w:p>
      <w:pPr>
        <w:pStyle w:val="FirstParagraph"/>
      </w:pPr>
      <w:r>
        <w:t xml:space="preserve">Despite its importance, the role of masons in Kuala Lumpur is fraught with challenges:</w:t>
      </w:r>
    </w:p>
    <w:p>
      <w:pPr>
        <w:numPr>
          <w:ilvl w:val="0"/>
          <w:numId w:val="1003"/>
        </w:numPr>
        <w:pStyle w:val="Compact"/>
      </w:pPr>
      <w:r>
        <w:rPr>
          <w:bCs/>
          <w:b/>
        </w:rPr>
        <w:t xml:space="preserve">Labor Market Pressures:</w:t>
      </w:r>
      <w:r>
        <w:t xml:space="preserve"> </w:t>
      </w:r>
      <w:r>
        <w:t xml:space="preserve">The influx of migrant laborers has diluted the demand for locally trained masons, leading to a skills gap.</w:t>
      </w:r>
    </w:p>
    <w:p>
      <w:pPr>
        <w:numPr>
          <w:ilvl w:val="0"/>
          <w:numId w:val="1003"/>
        </w:numPr>
        <w:pStyle w:val="Compact"/>
      </w:pPr>
      <w:r>
        <w:rPr>
          <w:bCs/>
          <w:b/>
        </w:rPr>
        <w:t xml:space="preserve">Economic Disparities:</w:t>
      </w:r>
      <w:r>
        <w:t xml:space="preserve"> </w:t>
      </w:r>
      <w:r>
        <w:t xml:space="preserve">Skilled masons often earn lower wages compared to construction engineers or architects, discouraging younger generations from pursuing this trade.</w:t>
      </w:r>
    </w:p>
    <w:p>
      <w:pPr>
        <w:numPr>
          <w:ilvl w:val="0"/>
          <w:numId w:val="1003"/>
        </w:numPr>
        <w:pStyle w:val="Compact"/>
      </w:pPr>
      <w:r>
        <w:rPr>
          <w:bCs/>
          <w:b/>
        </w:rPr>
        <w:t xml:space="preserve">Urbanization Conflicts:</w:t>
      </w:r>
      <w:r>
        <w:t xml:space="preserve"> </w:t>
      </w:r>
      <w:r>
        <w:t xml:space="preserve">Rapid development has led to the demolition of traditional neighborhoods, eroding opportunities for masons to practice their craft in historic contexts.</w:t>
      </w:r>
    </w:p>
    <w:bookmarkEnd w:id="24"/>
    <w:bookmarkStart w:id="25" w:name="opportunities-for-growth-and-innovation"/>
    <w:p>
      <w:pPr>
        <w:pStyle w:val="Heading2"/>
      </w:pPr>
      <w:r>
        <w:t xml:space="preserve">Opportunities for Growth and Innovation</w:t>
      </w:r>
    </w:p>
    <w:p>
      <w:pPr>
        <w:pStyle w:val="FirstParagraph"/>
      </w:pPr>
      <w:r>
        <w:t xml:space="preserve">Masonry in Malaysia Kuala Lumpur is not confined to tradition; it offers pathways for innovation:</w:t>
      </w:r>
    </w:p>
    <w:p>
      <w:pPr>
        <w:numPr>
          <w:ilvl w:val="0"/>
          <w:numId w:val="1004"/>
        </w:numPr>
        <w:pStyle w:val="Compact"/>
      </w:pPr>
      <w:r>
        <w:rPr>
          <w:bCs/>
          <w:b/>
        </w:rPr>
        <w:t xml:space="preserve">Smart Masonry:</w:t>
      </w:r>
      <w:r>
        <w:t xml:space="preserve"> </w:t>
      </w:r>
      <w:r>
        <w:t xml:space="preserve">Integration of IoT-enabled sensors in masonry walls for monitoring structural health.</w:t>
      </w:r>
    </w:p>
    <w:p>
      <w:pPr>
        <w:numPr>
          <w:ilvl w:val="0"/>
          <w:numId w:val="1004"/>
        </w:numPr>
        <w:pStyle w:val="Compact"/>
      </w:pPr>
      <w:r>
        <w:rPr>
          <w:bCs/>
          <w:b/>
        </w:rPr>
        <w:t xml:space="preserve">Educational Programs:</w:t>
      </w:r>
      <w:r>
        <w:t xml:space="preserve"> </w:t>
      </w:r>
      <w:r>
        <w:t xml:space="preserve">Universities like the Universiti Teknologi Malaysia (UTM) are initiating courses to train modern masons in sustainable techniques.</w:t>
      </w:r>
    </w:p>
    <w:p>
      <w:pPr>
        <w:numPr>
          <w:ilvl w:val="0"/>
          <w:numId w:val="1004"/>
        </w:numPr>
        <w:pStyle w:val="Compact"/>
      </w:pPr>
      <w:r>
        <w:rPr>
          <w:bCs/>
          <w:b/>
        </w:rPr>
        <w:t xml:space="preserve">Policy Support:</w:t>
      </w:r>
      <w:r>
        <w:t xml:space="preserve"> </w:t>
      </w:r>
      <w:r>
        <w:t xml:space="preserve">The Malaysian government’s push for green infrastructure creates demand for masonry professionals trained in energy-efficient construction.</w:t>
      </w:r>
    </w:p>
    <w:bookmarkEnd w:id="25"/>
    <w:bookmarkStart w:id="26" w:name="recommendations"/>
    <w:p>
      <w:pPr>
        <w:pStyle w:val="Heading2"/>
      </w:pPr>
      <w:r>
        <w:t xml:space="preserve">Recommendations</w:t>
      </w:r>
    </w:p>
    <w:p>
      <w:pPr>
        <w:pStyle w:val="FirstParagraph"/>
      </w:pPr>
      <w:r>
        <w:t xml:space="preserve">To strengthen the role of masonry and masons in Malaysia Kuala Lumpur, the following recommendations are proposed:</w:t>
      </w:r>
    </w:p>
    <w:p>
      <w:pPr>
        <w:numPr>
          <w:ilvl w:val="0"/>
          <w:numId w:val="1005"/>
        </w:numPr>
        <w:pStyle w:val="Compact"/>
      </w:pPr>
      <w:r>
        <w:rPr>
          <w:bCs/>
          <w:b/>
        </w:rPr>
        <w:t xml:space="preserve">Vocational Training Expansion:</w:t>
      </w:r>
      <w:r>
        <w:t xml:space="preserve"> </w:t>
      </w:r>
      <w:r>
        <w:t xml:space="preserve">Establish more apprenticeship programs in collaboration with industry stakeholders to revive traditional skills.</w:t>
      </w:r>
    </w:p>
    <w:p>
      <w:pPr>
        <w:numPr>
          <w:ilvl w:val="0"/>
          <w:numId w:val="1005"/>
        </w:numPr>
        <w:pStyle w:val="Compact"/>
      </w:pPr>
      <w:r>
        <w:rPr>
          <w:bCs/>
          <w:b/>
        </w:rPr>
        <w:t xml:space="preserve">Cultural Recognition:</w:t>
      </w:r>
      <w:r>
        <w:t xml:space="preserve"> </w:t>
      </w:r>
      <w:r>
        <w:t xml:space="preserve">Promote masonry as a heritage profession through public campaigns and awards, elevating its status in society.</w:t>
      </w:r>
    </w:p>
    <w:p>
      <w:pPr>
        <w:numPr>
          <w:ilvl w:val="0"/>
          <w:numId w:val="1005"/>
        </w:numPr>
        <w:pStyle w:val="Compact"/>
      </w:pPr>
      <w:r>
        <w:rPr>
          <w:bCs/>
          <w:b/>
        </w:rPr>
        <w:t xml:space="preserve">Tech Integration:</w:t>
      </w:r>
      <w:r>
        <w:t xml:space="preserve"> </w:t>
      </w:r>
      <w:r>
        <w:t xml:space="preserve">Encourage research into hybrid masonry systems (e.g., 3D-printed bricks) to modernize the trade while retaining its core values.</w:t>
      </w:r>
    </w:p>
    <w:bookmarkEnd w:id="26"/>
    <w:bookmarkStart w:id="27" w:name="conclusion"/>
    <w:p>
      <w:pPr>
        <w:pStyle w:val="Heading2"/>
      </w:pPr>
      <w:r>
        <w:t xml:space="preserve">Conclusion</w:t>
      </w:r>
    </w:p>
    <w:p>
      <w:pPr>
        <w:pStyle w:val="FirstParagraph"/>
      </w:pPr>
      <w:r>
        <w:t xml:space="preserve">This Master Thesis underscores the critical role of masonry and masons in shaping Malaysia Kuala Lumpur’s urban identity. As a city navigating the dual pressures of modernization and heritage preservation, Kuala Lumpur must recognize masons not just as laborers but as custodians of cultural and environmental sustainability. By investing in their skills, integrating technology, and fostering public appreciation for their craft, Malaysia can ensure that masonry remains a vital component of its urban development narrative.</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in Malaysia Kuala Lumpur</dc:title>
  <dc:creator/>
  <dc:language>en</dc:language>
  <cp:keywords/>
  <dcterms:created xsi:type="dcterms:W3CDTF">2026-07-22T19:37:07Z</dcterms:created>
  <dcterms:modified xsi:type="dcterms:W3CDTF">2026-07-22T19:37:07Z</dcterms:modified>
</cp:coreProperties>
</file>

<file path=docProps/custom.xml><?xml version="1.0" encoding="utf-8"?>
<Properties xmlns="http://schemas.openxmlformats.org/officeDocument/2006/custom-properties" xmlns:vt="http://schemas.openxmlformats.org/officeDocument/2006/docPropsVTypes"/>
</file>