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e44b64e9c1a40c1f9d23053f36182001072e962"/>
    <w:p>
      <w:pPr>
        <w:pStyle w:val="Heading1"/>
      </w:pPr>
      <w:r>
        <w:t xml:space="preserve">Master Thesis: The Role of Masonry (Mason) in the Architectural and Cultural Landscape of New Zealand Wellington</w:t>
      </w:r>
    </w:p>
    <w:bookmarkStart w:id="20" w:name="abstract"/>
    <w:p>
      <w:pPr>
        <w:pStyle w:val="Heading2"/>
      </w:pPr>
      <w:r>
        <w:t xml:space="preserve">Abstract</w:t>
      </w:r>
    </w:p>
    <w:p>
      <w:pPr>
        <w:pStyle w:val="FirstParagraph"/>
      </w:pPr>
      <w:r>
        <w:t xml:space="preserve">This Master Thesis explores the significance of masonry, as both a craft and a material, in shaping the architectural identity of New Zealand's capital city, Wellington. Focusing on historical and contemporary practices of Masons—individuals skilled in stone or brickwork—the study analyzes how traditional techniques have adapted to modern sustainability goals and urban development needs. Through case studies of iconic structures, this thesis argues that masonry remains a vital cultural and functional element in Wellington's built environment, reflecting the city's unique geological context and its commitment to heritage preservation.</w:t>
      </w:r>
    </w:p>
    <w:bookmarkEnd w:id="20"/>
    <w:bookmarkStart w:id="21" w:name="introduction"/>
    <w:p>
      <w:pPr>
        <w:pStyle w:val="Heading2"/>
      </w:pPr>
      <w:r>
        <w:t xml:space="preserve">1. Introduction</w:t>
      </w:r>
    </w:p>
    <w:p>
      <w:pPr>
        <w:pStyle w:val="FirstParagraph"/>
      </w:pPr>
      <w:r>
        <w:t xml:space="preserve">The term "Mason" traditionally refers to a skilled craftsman who works with stone, brick, or concrete. In the context of New Zealand Wellington, however, the role of Mason extends beyond mere construction; it encompasses a deep connection to the region's geology, history, and environmental challenges. This Master Thesis investigates how masonry practices in Wellington have evolved over time to meet both aesthetic and functional demands while addressing issues such as seismic resilience and climate change. By examining the work of local Masons, this study highlights their contribution to shaping Wellington's identity as a city that balances innovation with heritage.</w:t>
      </w:r>
    </w:p>
    <w:bookmarkEnd w:id="21"/>
    <w:bookmarkStart w:id="22" w:name="X23b4ab8d5501446268fbe330086bb48d6022ead"/>
    <w:p>
      <w:pPr>
        <w:pStyle w:val="Heading2"/>
      </w:pPr>
      <w:r>
        <w:t xml:space="preserve">2. Historical Context: Masonry in New Zealand Wellington</w:t>
      </w:r>
    </w:p>
    <w:p>
      <w:pPr>
        <w:pStyle w:val="FirstParagraph"/>
      </w:pPr>
      <w:r>
        <w:t xml:space="preserve">New Zealand's geological diversity has long influenced its construction methods. In Wellington, where volcanic activity and coastal erosion have shaped the landscape, masonry has been essential for building structures that withstand natural forces. Early European settlers in the 19th century relied on local limestone and basalt to construct wharves, churches, and government buildings. These materials were not only abundant but also resilient to the region's frequent earthquakes.</w:t>
      </w:r>
    </w:p>
    <w:p>
      <w:pPr>
        <w:pStyle w:val="BodyText"/>
      </w:pPr>
      <w:r>
        <w:t xml:space="preserve">Local Masons played a pivotal role in this era, developing techniques to fit irregular stone blocks precisely—a skill crucial for seismic stability. The thesis explores how these historical practices inform modern masonry in Wellington, emphasizing continuity and adaptation.</w:t>
      </w:r>
    </w:p>
    <w:bookmarkEnd w:id="22"/>
    <w:bookmarkStart w:id="23" w:name="Xdd227cccae5940601973778cf2a235af9638645"/>
    <w:p>
      <w:pPr>
        <w:pStyle w:val="Heading2"/>
      </w:pPr>
      <w:r>
        <w:t xml:space="preserve">3. Case Studies: Iconic Masonry in Wellington</w:t>
      </w:r>
    </w:p>
    <w:p>
      <w:pPr>
        <w:pStyle w:val="FirstParagraph"/>
      </w:pPr>
      <w:r>
        <w:rPr>
          <w:bCs/>
          <w:b/>
        </w:rPr>
        <w:t xml:space="preserve">3.1 The Old Government Buildings</w:t>
      </w:r>
      <w:r>
        <w:br/>
      </w:r>
      <w:r>
        <w:t xml:space="preserve">The Old Government Buildings (OGB) in the Parliamentary Precinct exemplify the craftsmanship of early Masons. Constructed between 1865 and 1876, this structure features sandstone sourced from the Wairarapa region. Its intricate stonework reflects both Victorian architectural styles and the ingenuity of local Masons in adapting to New Zealand's unique materials.</w:t>
      </w:r>
    </w:p>
    <w:p>
      <w:pPr>
        <w:pStyle w:val="BodyText"/>
      </w:pPr>
      <w:r>
        <w:rPr>
          <w:bCs/>
          <w:b/>
        </w:rPr>
        <w:t xml:space="preserve">3.2 The Wellington City Gallery</w:t>
      </w:r>
      <w:r>
        <w:br/>
      </w:r>
      <w:r>
        <w:t xml:space="preserve">A more contemporary example is the Wellington City Gallery, where modern Masons have used sustainably sourced basalt to create a façade that complements the surrounding natural landscape. This project demonstrates how masonry can align with 21st-century environmental priorities while honoring traditional techniques.</w:t>
      </w:r>
    </w:p>
    <w:bookmarkEnd w:id="23"/>
    <w:bookmarkStart w:id="24" w:name="modern-applications-and-sustainability"/>
    <w:p>
      <w:pPr>
        <w:pStyle w:val="Heading2"/>
      </w:pPr>
      <w:r>
        <w:t xml:space="preserve">4. Modern Applications and Sustainability</w:t>
      </w:r>
    </w:p>
    <w:p>
      <w:pPr>
        <w:pStyle w:val="FirstParagraph"/>
      </w:pPr>
      <w:r>
        <w:t xml:space="preserve">Today, Masons in Wellington face new challenges, including the need for energy-efficient buildings and reduced carbon footprints. The thesis highlights how local professionals are integrating recycled materials and low-impact technologies into their work. For instance, some projects use rammed earth or engineered stone to improve thermal performance while minimizing resource extraction.</w:t>
      </w:r>
    </w:p>
    <w:p>
      <w:pPr>
        <w:pStyle w:val="BodyText"/>
      </w:pPr>
      <w:r>
        <w:t xml:space="preserve">Collaboration between Masons, architects, and engineers is critical in these efforts. This section discusses how Wellington's masonry community engages with research institutions like the University of Wellington to innovate sustainable practices that respect the city's heritage.</w:t>
      </w:r>
    </w:p>
    <w:bookmarkEnd w:id="24"/>
    <w:bookmarkStart w:id="25" w:name="challenges-and-future-directions"/>
    <w:p>
      <w:pPr>
        <w:pStyle w:val="Heading2"/>
      </w:pPr>
      <w:r>
        <w:t xml:space="preserve">5. Challenges and Future Directions</w:t>
      </w:r>
    </w:p>
    <w:p>
      <w:pPr>
        <w:pStyle w:val="FirstParagraph"/>
      </w:pPr>
      <w:r>
        <w:t xml:space="preserve">The modernization of construction techniques has led to a decline in traditional masonry skills, raising concerns about the preservation of historical knowledge. This Master Thesis advocates for educational programs at institutions such as Wellington Polytechnic to train new generations of Masons. It also emphasizes the need for policy support from local government to incentivize sustainable masonry practices.</w:t>
      </w:r>
    </w:p>
    <w:p>
      <w:pPr>
        <w:pStyle w:val="BodyText"/>
      </w:pPr>
      <w:r>
        <w:t xml:space="preserve">Looking ahead, the thesis proposes that Wellington could become a global leader in adaptive masonry by combining ancient techniques with cutting-edge materials like carbon-negative concrete. Such an approach would ensure that Masonry remains both relevant and environmentally responsible in the 21st century.</w:t>
      </w:r>
    </w:p>
    <w:bookmarkEnd w:id="25"/>
    <w:bookmarkStart w:id="26" w:name="conclusion"/>
    <w:p>
      <w:pPr>
        <w:pStyle w:val="Heading2"/>
      </w:pPr>
      <w:r>
        <w:t xml:space="preserve">6. Conclusion</w:t>
      </w:r>
    </w:p>
    <w:p>
      <w:pPr>
        <w:pStyle w:val="FirstParagraph"/>
      </w:pPr>
      <w:r>
        <w:t xml:space="preserve">This Master Thesis has demonstrated that the work of Masons in New Zealand Wellington is more than a technical discipline—it is a cultural cornerstone of the city's identity. From historical landmarks to modern eco-friendly designs, masonry continues to evolve while honoring its roots. As Wellington faces future challenges, the role of Masons will be central to creating resilient, beautiful, and sustainable urban spaces that reflect both the region's past and its aspirations.</w:t>
      </w:r>
    </w:p>
    <w:p>
      <w:pPr>
        <w:pStyle w:val="BodyText"/>
      </w:pPr>
      <w:r>
        <w:rPr>
          <w:iCs/>
          <w:i/>
        </w:rPr>
        <w:t xml:space="preserve">Submitted as part of the requirements for a Master’s degree in Architecture at [University Name], New Zealand Wellington.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New Zealand Wellington</dc:title>
  <dc:creator/>
  <dc:language>en</dc:language>
  <cp:keywords/>
  <dcterms:created xsi:type="dcterms:W3CDTF">2026-07-23T15:16:39Z</dcterms:created>
  <dcterms:modified xsi:type="dcterms:W3CDTF">2026-07-23T15:16:39Z</dcterms:modified>
</cp:coreProperties>
</file>

<file path=docProps/custom.xml><?xml version="1.0" encoding="utf-8"?>
<Properties xmlns="http://schemas.openxmlformats.org/officeDocument/2006/custom-properties" xmlns:vt="http://schemas.openxmlformats.org/officeDocument/2006/docPropsVTypes"/>
</file>