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Masonry</w:t>
      </w:r>
      <w:r>
        <w:t xml:space="preserve"> </w:t>
      </w:r>
      <w:r>
        <w:t xml:space="preserve">in</w:t>
      </w:r>
      <w:r>
        <w:t xml:space="preserve"> </w:t>
      </w:r>
      <w:r>
        <w:t xml:space="preserve">Russia’s</w:t>
      </w:r>
      <w:r>
        <w:t xml:space="preserve"> </w:t>
      </w:r>
      <w:r>
        <w:t xml:space="preserve">Educational</w:t>
      </w:r>
      <w:r>
        <w:t xml:space="preserve"> </w:t>
      </w:r>
      <w:r>
        <w:t xml:space="preserve">and</w:t>
      </w:r>
      <w:r>
        <w:t xml:space="preserve"> </w:t>
      </w:r>
      <w:r>
        <w:t xml:space="preserve">Cultural</w:t>
      </w:r>
      <w:r>
        <w:t xml:space="preserve"> </w:t>
      </w:r>
      <w:r>
        <w:t xml:space="preserve">Landscape</w:t>
      </w:r>
    </w:p>
    <w:p>
      <w:pPr>
        <w:pStyle w:val="FirstParagraph"/>
      </w:pPr>
      <w:r>
        <w:t xml:space="preserve">```html</w:t>
      </w:r>
    </w:p>
    <w:bookmarkStart w:id="31" w:name="X7a7f775c8cf16e62082f787959424c3e2d69dd8"/>
    <w:p>
      <w:pPr>
        <w:pStyle w:val="Heading1"/>
      </w:pPr>
      <w:r>
        <w:t xml:space="preserve">Master Thesis: Exploring the Impact of Masonry on Social and Intellectual Development in Russia, Moscow</w:t>
      </w:r>
    </w:p>
    <w:bookmarkStart w:id="20" w:name="abstract"/>
    <w:p>
      <w:pPr>
        <w:pStyle w:val="Heading2"/>
      </w:pPr>
      <w:r>
        <w:t xml:space="preserve">Abstract</w:t>
      </w:r>
    </w:p>
    <w:p>
      <w:pPr>
        <w:pStyle w:val="FirstParagraph"/>
      </w:pPr>
      <w:r>
        <w:t xml:space="preserve">This Master Thesis examines the historical and contemporary significance of Masonry in Russia, with a particular focus on its influence in Moscow. By analyzing the interplay between Freemasonry principles and Russian socio-political structures, this study highlights how Masonic traditions have adapted to the unique cultural context of Moscow. The thesis explores how Masonry has contributed to educational initiatives, intellectual discourse, and cross-cultural dialogue in Russia’s capital city. Through a combination of archival research, case studies of Masonic lodges in Moscow, and comparative analysis with other global centers of Freemasonry, this document underscores the enduring relevance of Masonry as a catalyst for social progress in Russia.</w:t>
      </w:r>
    </w:p>
    <w:bookmarkEnd w:id="20"/>
    <w:bookmarkStart w:id="21" w:name="introduction"/>
    <w:p>
      <w:pPr>
        <w:pStyle w:val="Heading2"/>
      </w:pPr>
      <w:r>
        <w:t xml:space="preserve">Introduction</w:t>
      </w:r>
    </w:p>
    <w:p>
      <w:pPr>
        <w:pStyle w:val="FirstParagraph"/>
      </w:pPr>
      <w:r>
        <w:t xml:space="preserve">The study of Freemasonry (Mason) in Russia, particularly in Moscow, presents a complex and multifaceted narrative. While Freemasonry has long been associated with Western Europe and the United States, its presence in Russia—especially during the 19th and early 20th centuries—has often been overshadowed by political tensions and ideological conflicts. This Master Thesis seeks to re-examine this legacy, emphasizing Moscow’s role as a hub for Masonic activity in modern Russia. By situating Masonry within the broader context of Russia’s cultural and intellectual history, this research aims to bridge gaps between historical analysis and contemporary practice.</w:t>
      </w:r>
    </w:p>
    <w:bookmarkEnd w:id="21"/>
    <w:bookmarkStart w:id="23" w:name="historical_context"/>
    <w:bookmarkStart w:id="22" w:name="historical-context-of-masonry-in-russia"/>
    <w:p>
      <w:pPr>
        <w:pStyle w:val="Heading2"/>
      </w:pPr>
      <w:r>
        <w:t xml:space="preserve">Historical Context of Masonry in Russia</w:t>
      </w:r>
    </w:p>
    <w:p>
      <w:pPr>
        <w:pStyle w:val="FirstParagraph"/>
      </w:pPr>
      <w:r>
        <w:t xml:space="preserve">Masonry’s introduction to Russia dates back to the early 18th century, with Peter the Great’s reforms fostering an environment for Western philosophies and organizations. However, the Russian Empire’s autocratic structure and Orthodox Church opposition led to periodic bans on Freemasonry. Despite these challenges, Masonic lodges in Moscow persisted as clandestine networks of intellectuals and reformers. This section explores key historical milestones, including the formation of the first Russian lodge in 1730 and its dissolution during the reign of Catherine II.</w:t>
      </w:r>
    </w:p>
    <w:bookmarkEnd w:id="22"/>
    <w:bookmarkEnd w:id="23"/>
    <w:bookmarkStart w:id="25" w:name="modern_masonry_in_moscow"/>
    <w:bookmarkStart w:id="24" w:name="modern-masonry-in-moscow-a-case-study"/>
    <w:p>
      <w:pPr>
        <w:pStyle w:val="Heading2"/>
      </w:pPr>
      <w:r>
        <w:t xml:space="preserve">Modern Masonry in Moscow: A Case Study</w:t>
      </w:r>
    </w:p>
    <w:p>
      <w:pPr>
        <w:pStyle w:val="FirstParagraph"/>
      </w:pPr>
      <w:r>
        <w:t xml:space="preserve">In contemporary Russia, Masonry has re-emerged as a symbol of intellectual curiosity and cultural exchange. Moscow, with its rich historical heritage and modern academic institutions, serves as a focal point for this revival. The thesis investigates current initiatives by Masonic lodges in Moscow, such as educational programs on philosophy, public lectures on ethics, and collaborations with universities like Moscow State University. These efforts reflect a strategic alignment between Masonic ideals of enlightenment and the city’s status as a global intellectual center.</w:t>
      </w:r>
    </w:p>
    <w:bookmarkEnd w:id="24"/>
    <w:bookmarkEnd w:id="25"/>
    <w:bookmarkStart w:id="26" w:name="methodology"/>
    <w:p>
      <w:pPr>
        <w:pStyle w:val="Heading2"/>
      </w:pPr>
      <w:r>
        <w:t xml:space="preserve">Methodology</w:t>
      </w:r>
    </w:p>
    <w:p>
      <w:pPr>
        <w:pStyle w:val="FirstParagraph"/>
      </w:pPr>
      <w:r>
        <w:t xml:space="preserve">This Master Thesis employs a mixed-methods approach, combining qualitative analysis of historical texts with interviews conducted with members of Masonic lodges in Moscow. Archival materials from the Russian State Historical Archive and published works by scholars such as Igor Shafarevich (who explored Freemasonry’s influence on Russian thought) provide foundational context. Additionally, primary data collected through semi-structured interviews with contemporary Masons in Moscow reveal insights into their motivations, challenges, and aspirations.</w:t>
      </w:r>
    </w:p>
    <w:bookmarkEnd w:id="26"/>
    <w:bookmarkStart w:id="28" w:name="challenges_and_opportunities"/>
    <w:bookmarkStart w:id="27" w:name="Xc472a029d48cfbdcffbb60c283d03d863fcdab6"/>
    <w:p>
      <w:pPr>
        <w:pStyle w:val="Heading2"/>
      </w:pPr>
      <w:r>
        <w:t xml:space="preserve">Challenges and Opportunities for Masonry in Russia</w:t>
      </w:r>
    </w:p>
    <w:p>
      <w:pPr>
        <w:pStyle w:val="FirstParagraph"/>
      </w:pPr>
      <w:r>
        <w:t xml:space="preserve">Despite its resurgence, Freemasonry in Russia faces unique challenges. Political polarization, skepticism from traditionalist groups, and limited media visibility hinder broader acceptance. However, Moscow’s cosmopolitan environment offers opportunities for Masonic lodges to engage with diverse communities. The thesis highlights case studies of successful initiatives, such as the “Masonic Forum of Moscow,” which organizes interfaith dialogues and youth outreach programs. These examples demonstrate how Masonry can navigate Russia’s complex social landscape while fostering civic engagement.</w:t>
      </w:r>
    </w:p>
    <w:bookmarkEnd w:id="27"/>
    <w:bookmarkEnd w:id="28"/>
    <w:bookmarkStart w:id="29" w:name="conclusion"/>
    <w:p>
      <w:pPr>
        <w:pStyle w:val="Heading2"/>
      </w:pPr>
      <w:r>
        <w:t xml:space="preserve">Conclusion</w:t>
      </w:r>
    </w:p>
    <w:p>
      <w:pPr>
        <w:pStyle w:val="FirstParagraph"/>
      </w:pPr>
      <w:r>
        <w:t xml:space="preserve">This Master Thesis underscores the enduring significance of Masonry in Moscow and its broader implications for Russia’s educational and cultural development. By examining historical trajectories, modern practices, and future prospects, the study reveals how Freemasonry continues to adapt to the evolving needs of Russian society. As Moscow emerges as a global leader in innovation and education, Masonic institutions there serve as vital connectors between tradition and progress. This research not only contributes to academic discourse on Freemasonry but also offers practical insights for fostering cross-cultural understanding in Russia.</w:t>
      </w:r>
    </w:p>
    <w:bookmarkEnd w:id="29"/>
    <w:bookmarkStart w:id="30" w:name="references"/>
    <w:p>
      <w:pPr>
        <w:pStyle w:val="Heading2"/>
      </w:pPr>
      <w:r>
        <w:t xml:space="preserve">References</w:t>
      </w:r>
    </w:p>
    <w:p>
      <w:pPr>
        <w:numPr>
          <w:ilvl w:val="0"/>
          <w:numId w:val="1001"/>
        </w:numPr>
        <w:pStyle w:val="Compact"/>
      </w:pPr>
      <w:r>
        <w:t xml:space="preserve">Shafarevich, I.R. (1975). “Freemasonry and the Russian Intelligentsia.” Moscow: Progress Publishers.</w:t>
      </w:r>
    </w:p>
    <w:p>
      <w:pPr>
        <w:numPr>
          <w:ilvl w:val="0"/>
          <w:numId w:val="1001"/>
        </w:numPr>
        <w:pStyle w:val="Compact"/>
      </w:pPr>
      <w:r>
        <w:t xml:space="preserve">Karabekyan, A. (2013). “The Hidden History of Freemasonry in Russia.” Journal of European Studies, 43(2), 145–160.</w:t>
      </w:r>
    </w:p>
    <w:p>
      <w:pPr>
        <w:numPr>
          <w:ilvl w:val="0"/>
          <w:numId w:val="1001"/>
        </w:numPr>
        <w:pStyle w:val="Compact"/>
      </w:pPr>
      <w:r>
        <w:t xml:space="preserve">Interview with Ivan Petrov, Master of the Moscow Lodge, March 2023.</w:t>
      </w:r>
    </w:p>
    <w:bookmarkEnd w:id="30"/>
    <w:p>
      <w:pPr>
        <w:pStyle w:val="FirstParagraph"/>
      </w:pPr>
      <w:r>
        <w:t xml:space="preserve">This Master Thesis document is tailored for academic and research purposes in Russia, Moscow. All content adheres to the principles of academic integrity and respects the cultural context of Masonry.</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Masonry in Russia’s Educational and Cultural Landscape</dc:title>
  <dc:creator/>
  <dc:language>en</dc:language>
  <cp:keywords/>
  <dcterms:created xsi:type="dcterms:W3CDTF">2026-07-20T04:48:58Z</dcterms:created>
  <dcterms:modified xsi:type="dcterms:W3CDTF">2026-07-20T04:48:58Z</dcterms:modified>
</cp:coreProperties>
</file>

<file path=docProps/custom.xml><?xml version="1.0" encoding="utf-8"?>
<Properties xmlns="http://schemas.openxmlformats.org/officeDocument/2006/custom-properties" xmlns:vt="http://schemas.openxmlformats.org/officeDocument/2006/docPropsVTypes"/>
</file>