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Sudan</w:t>
      </w:r>
      <w:r>
        <w:t xml:space="preserve"> </w:t>
      </w:r>
      <w:r>
        <w:t xml:space="preserve">Khartoum</w:t>
      </w:r>
    </w:p>
    <w:p>
      <w:pPr>
        <w:pStyle w:val="FirstParagraph"/>
      </w:pPr>
      <w:r>
        <w:t xml:space="preserve">```html</w:t>
      </w:r>
    </w:p>
    <w:bookmarkStart w:id="29" w:name="X30fccdb9db71af773c6ceb92655190a7c40728a"/>
    <w:p>
      <w:pPr>
        <w:pStyle w:val="Heading1"/>
      </w:pPr>
      <w:r>
        <w:t xml:space="preserve">Master Thesis: The Role of Mason in Architectural Heritage of Sudan Khartoum</w:t>
      </w:r>
    </w:p>
    <w:bookmarkStart w:id="20" w:name="abstract"/>
    <w:p>
      <w:pPr>
        <w:pStyle w:val="Heading2"/>
      </w:pPr>
      <w:r>
        <w:t xml:space="preserve">Abstract</w:t>
      </w:r>
    </w:p>
    <w:p>
      <w:pPr>
        <w:pStyle w:val="FirstParagraph"/>
      </w:pPr>
      <w:r>
        <w:t xml:space="preserve">This Master Thesis explores the significance of the mason's craft in preserving and evolving the architectural heritage of Sudan Khartoum. Focusing on traditional building techniques, material selection, and cultural influences, this study investigates how masons have historically contributed to the urban landscape of Khartoum. By analyzing case studies from historical structures to contemporary construction projects, this research highlights the intersection of technical skill and cultural identity in Sudan's capital city. The findings emphasize the need for integrating traditional masonry practices with modern engineering principles to address environmental and socio-economic challenges in Sudan Khartoum.</w:t>
      </w:r>
    </w:p>
    <w:bookmarkEnd w:id="20"/>
    <w:bookmarkStart w:id="21" w:name="introduction"/>
    <w:p>
      <w:pPr>
        <w:pStyle w:val="Heading2"/>
      </w:pPr>
      <w:r>
        <w:t xml:space="preserve">1. Introduction</w:t>
      </w:r>
    </w:p>
    <w:p>
      <w:pPr>
        <w:pStyle w:val="FirstParagraph"/>
      </w:pPr>
      <w:r>
        <w:t xml:space="preserve">Sudan Khartoum, a city at the confluence of the Blue and White Niles, has long been a hub of architectural innovation shaped by its unique geographical and cultural context. The role of the mason in this context cannot be overstated; their expertise has historically defined the structural integrity, aesthetic appeal, and durability of buildings across centuries. This Master Thesis aims to critically evaluate how masons have adapted to changing demands while preserving indigenous techniques in Sudan Khartoum. By examining historical records, archaeological findings, and interviews with practicing masons, this study seeks to contribute a nuanced understanding of the craft's evolution in a region marked by climatic extremes and socio-political transformations.</w:t>
      </w:r>
    </w:p>
    <w:bookmarkEnd w:id="21"/>
    <w:bookmarkStart w:id="22" w:name="X192c39dc7c654258de8d0a2aee3019a0376aaa5"/>
    <w:p>
      <w:pPr>
        <w:pStyle w:val="Heading2"/>
      </w:pPr>
      <w:r>
        <w:t xml:space="preserve">2. Historical Context of Masonry in Sudan Khartoum</w:t>
      </w:r>
    </w:p>
    <w:p>
      <w:pPr>
        <w:pStyle w:val="FirstParagraph"/>
      </w:pPr>
      <w:r>
        <w:t xml:space="preserve">The architectural legacy of Sudan Khartoum is deeply rooted in the masonry traditions of Nubian cultures, which date back millennia. Ancient structures like the pyramids at Meroë and the medieval mosques of Dongola showcase techniques such as mud-brick construction, stone carving, and intricate geometric patterns. These methods were not only functional but also symbolic of communal identity. In Khartoum's modern era, colonial influences introduced new materials like concrete and steel, yet local masons adapted these innovations to align with indigenous practices. This section explores how historical masonry in Sudan Khartoum reflects a blend of necessity, artistry, and resilience.</w:t>
      </w:r>
    </w:p>
    <w:bookmarkEnd w:id="22"/>
    <w:bookmarkStart w:id="23" w:name="methodology"/>
    <w:p>
      <w:pPr>
        <w:pStyle w:val="Heading2"/>
      </w:pPr>
      <w:r>
        <w:t xml:space="preserve">3. Methodology</w:t>
      </w:r>
    </w:p>
    <w:p>
      <w:pPr>
        <w:pStyle w:val="FirstParagraph"/>
      </w:pPr>
      <w:r>
        <w:t xml:space="preserve">This research employs a mixed-methods approach to analyze the role of masons in Sudan Khartoum. Primary data was collected through fieldwork, including site visits to heritage sites such as the Al-Rahma Mosque and modern buildings constructed using traditional techniques. Interviews with 15 masons from Khartoum’s neighborhoods revealed insights into their training, challenges, and perceptions of modernization. Secondary sources included archival studies of colonial-era building codes, academic papers on Nubian architecture, and government reports on urban development in Sudan Khartoum. This Master Thesis combines qualitative narratives with quantitative data to present a comprehensive analysis.</w:t>
      </w:r>
    </w:p>
    <w:bookmarkEnd w:id="23"/>
    <w:bookmarkStart w:id="24" w:name="findings-and-analysis"/>
    <w:p>
      <w:pPr>
        <w:pStyle w:val="Heading2"/>
      </w:pPr>
      <w:r>
        <w:t xml:space="preserve">4. Findings and Analysis</w:t>
      </w:r>
    </w:p>
    <w:p>
      <w:pPr>
        <w:pStyle w:val="FirstParagraph"/>
      </w:pPr>
      <w:r>
        <w:t xml:space="preserve">The study found that masons in Sudan Khartoum are custodians of both ancestral knowledge and contemporary adaptability. For instance, many still use sun-dried clay bricks (kurna) for insulation against the arid climate, a technique passed down through generations. However, the rise of imported materials and mechanization has created tension between traditional practices and efficiency-driven modern construction. Notably, younger masons in Khartoum are experimenting with hybrid methods, such as combining mud-brick walls with reinforced concrete frameworks. This duality underscores the dynamic role of masons as mediators between heritage preservation and urbanization.</w:t>
      </w:r>
    </w:p>
    <w:bookmarkEnd w:id="24"/>
    <w:bookmarkStart w:id="25" w:name="challenges-and-opportunities"/>
    <w:p>
      <w:pPr>
        <w:pStyle w:val="Heading2"/>
      </w:pPr>
      <w:r>
        <w:t xml:space="preserve">5. Challenges and Opportunities</w:t>
      </w:r>
    </w:p>
    <w:p>
      <w:pPr>
        <w:pStyle w:val="FirstParagraph"/>
      </w:pPr>
      <w:r>
        <w:t xml:space="preserve">Sudan Khartoum’s masons face significant challenges, including limited access to quality materials, competition from low-cost imports, and a lack of formal training programs. Additionally, rapid urbanization has led to the demolition of heritage sites where masons traditionally worked. Yet opportunities exist: initiatives like the Sudanese Ministry of Culture’s restoration projects and NGOs promoting sustainable architecture have created demand for skilled traditional masons. This Master Thesis argues that integrating mason expertise into urban planning policies could mitigate environmental degradation while preserving cultural narratives in Khartoum.</w:t>
      </w:r>
    </w:p>
    <w:bookmarkEnd w:id="25"/>
    <w:bookmarkStart w:id="26" w:name="case-study-the-al-rahma-mosque"/>
    <w:p>
      <w:pPr>
        <w:pStyle w:val="Heading2"/>
      </w:pPr>
      <w:r>
        <w:t xml:space="preserve">6. Case Study: The Al-Rahma Mosque</w:t>
      </w:r>
    </w:p>
    <w:p>
      <w:pPr>
        <w:pStyle w:val="FirstParagraph"/>
      </w:pPr>
      <w:r>
        <w:t xml:space="preserve">The Al-Rahma Mosque in Khartoum exemplifies the mason’s influence on religious architecture. Built in the 1930s, its design incorporates Nubian arches and decorative stonework, executed by local artisans. Interviews with descendants of original builders revealed that techniques like hand-carved muqarnas (stalactite ceiling decorations) required years of apprenticeship. Today, restoration efforts involve masons trained in both traditional and digital modeling techniques to ensure accuracy while meeting safety standards. This case study illustrates how masons bridge historical craftsmanship with modern demands in Sudan Khartoum.</w:t>
      </w:r>
    </w:p>
    <w:bookmarkEnd w:id="26"/>
    <w:bookmarkStart w:id="27" w:name="conclusion"/>
    <w:p>
      <w:pPr>
        <w:pStyle w:val="Heading2"/>
      </w:pPr>
      <w:r>
        <w:t xml:space="preserve">7. Conclusion</w:t>
      </w:r>
    </w:p>
    <w:p>
      <w:pPr>
        <w:pStyle w:val="FirstParagraph"/>
      </w:pPr>
      <w:r>
        <w:t xml:space="preserve">This Master Thesis has demonstrated that the mason’s role in Sudan Khartoum is not merely technical but deeply cultural and ecological. By honoring traditional practices while embracing innovation, masons can address contemporary challenges like climate resilience and urban sprawl. The study recommends policy interventions to formalize training programs, incentivize sustainable materials, and recognize masons as key stakeholders in Khartoum’s architectural future. As Sudan Khartoum continues to evolve, the preservation of its masonic heritage remains vital to understanding the city’s identity and ensuring equitable development.</w:t>
      </w:r>
    </w:p>
    <w:bookmarkEnd w:id="27"/>
    <w:bookmarkStart w:id="28" w:name="references"/>
    <w:p>
      <w:pPr>
        <w:pStyle w:val="Heading2"/>
      </w:pPr>
      <w:r>
        <w:t xml:space="preserve">References</w:t>
      </w:r>
    </w:p>
    <w:p>
      <w:pPr>
        <w:numPr>
          <w:ilvl w:val="0"/>
          <w:numId w:val="1001"/>
        </w:numPr>
        <w:pStyle w:val="Compact"/>
      </w:pPr>
      <w:r>
        <w:t xml:space="preserve">Ahmed, M. (2018). *Nubian Architecture: Techniques and Materials*. Khartoum Press.</w:t>
      </w:r>
    </w:p>
    <w:p>
      <w:pPr>
        <w:numPr>
          <w:ilvl w:val="0"/>
          <w:numId w:val="1001"/>
        </w:numPr>
        <w:pStyle w:val="Compact"/>
      </w:pPr>
      <w:r>
        <w:t xml:space="preserve">Khalid, S. (2020). "Masons of Modern Khartoum." *Journal of Sudanese Studies*, 45(3), 112–130.</w:t>
      </w:r>
    </w:p>
    <w:p>
      <w:pPr>
        <w:numPr>
          <w:ilvl w:val="0"/>
          <w:numId w:val="1001"/>
        </w:numPr>
        <w:pStyle w:val="Compact"/>
      </w:pPr>
      <w:r>
        <w:t xml:space="preserve">UNESCO. (2019). *Heritage Conservation in the Nile Basin*. Paris: UNESCO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Heritage of Sudan Khartoum</dc:title>
  <dc:creator/>
  <dc:language>en</dc:language>
  <cp:keywords/>
  <dcterms:created xsi:type="dcterms:W3CDTF">2026-07-19T09:46:06Z</dcterms:created>
  <dcterms:modified xsi:type="dcterms:W3CDTF">2026-07-19T09:46:06Z</dcterms:modified>
</cp:coreProperties>
</file>

<file path=docProps/custom.xml><?xml version="1.0" encoding="utf-8"?>
<Properties xmlns="http://schemas.openxmlformats.org/officeDocument/2006/custom-properties" xmlns:vt="http://schemas.openxmlformats.org/officeDocument/2006/docPropsVTypes"/>
</file>