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Architectural</w:t>
      </w:r>
      <w:r>
        <w:t xml:space="preserve"> </w:t>
      </w:r>
      <w:r>
        <w:t xml:space="preserve">Development,</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351ea2ff585544380dc2532f8e6287b6bed00ac"/>
    <w:p>
      <w:pPr>
        <w:pStyle w:val="Heading1"/>
      </w:pPr>
      <w:r>
        <w:t xml:space="preserve">Master Thesis: The Role of Masonry (Mason) in Contemporary Architectural Development – A Study for United Arab Emirates Dubai</w:t>
      </w:r>
    </w:p>
    <w:p>
      <w:pPr>
        <w:pStyle w:val="FirstParagraph"/>
      </w:pPr>
      <w:r>
        <w:rPr>
          <w:bCs/>
          <w:b/>
        </w:rPr>
        <w:t xml:space="preserve">Abstract:</w:t>
      </w:r>
    </w:p>
    <w:p>
      <w:pPr>
        <w:pStyle w:val="BodyText"/>
      </w:pPr>
      <w:r>
        <w:t xml:space="preserve">This Master Thesis explores the critical role of masonry techniques and expertise, commonly referred to as "Mason" skills, in shaping the architectural landscape of United Arab Emirates Dubai. Focusing on the intersection of traditional craftsmanship and modern construction practices, this study evaluates how masons contribute to sustainability, aesthetics, and structural integrity in Dubai’s rapidly evolving urban environment. Through case studies of iconic projects and analysis of local building codes, this thesis highlights the adaptability of masonry techniques to meet the unique challenges posed by Dubai’s climate and cultural heritage. The findings underscore the necessity of preserving traditional craftsmanship while integrating advanced technologies to support future urban development in UAE.</w:t>
      </w:r>
    </w:p>
    <w:bookmarkStart w:id="20" w:name="introduction"/>
    <w:p>
      <w:pPr>
        <w:pStyle w:val="Heading2"/>
      </w:pPr>
      <w:r>
        <w:t xml:space="preserve">1. Introduction</w:t>
      </w:r>
    </w:p>
    <w:p>
      <w:pPr>
        <w:pStyle w:val="FirstParagraph"/>
      </w:pPr>
      <w:r>
        <w:t xml:space="preserve">Dubai, a global hub for innovation and luxury, has transformed from a modest trading port into a beacon of architectural ambition. Central to this transformation is the role of skilled professionals like masons, whose expertise ensures the realization of complex designs while adhering to stringent standards. This Master Thesis investigates how masonry practices have evolved in United Arab Emirates Dubai, balancing traditional methods with modern engineering demands. The study is particularly relevant as Dubai’s construction sector continues to expand, requiring a nuanced understanding of materials, techniques, and labor practices.</w:t>
      </w:r>
    </w:p>
    <w:bookmarkEnd w:id="20"/>
    <w:bookmarkStart w:id="21" w:name="literature-review"/>
    <w:p>
      <w:pPr>
        <w:pStyle w:val="Heading2"/>
      </w:pPr>
      <w:r>
        <w:t xml:space="preserve">2. Literature Review</w:t>
      </w:r>
    </w:p>
    <w:p>
      <w:pPr>
        <w:pStyle w:val="FirstParagraph"/>
      </w:pPr>
      <w:r>
        <w:t xml:space="preserve">The role of masonry in construction has been extensively studied globally, with research emphasizing its importance in sustainability and durability. However, limited studies focus on the unique context of Dubai’s climate and rapid urbanization. This thesis bridges this gap by analyzing existing literature on masonry techniques applied to desert environments and integrating insights from recent projects in United Arab Emirates Dubai. Key themes include the use of traditional materials like limestone alongside advanced composites, energy-efficient design strategies, and labor training programs for masons.</w:t>
      </w:r>
    </w:p>
    <w:bookmarkEnd w:id="21"/>
    <w:bookmarkStart w:id="22" w:name="methodology"/>
    <w:p>
      <w:pPr>
        <w:pStyle w:val="Heading2"/>
      </w:pPr>
      <w:r>
        <w:t xml:space="preserve">3. Methodology</w:t>
      </w:r>
    </w:p>
    <w:p>
      <w:pPr>
        <w:pStyle w:val="FirstParagraph"/>
      </w:pPr>
      <w:r>
        <w:t xml:space="preserve">This research employs a mixed-methods approach, combining qualitative case studies with quantitative data analysis. Five major projects in Dubai were selected for in-depth examination: the Burj Khalifa, the Museum of the Future, Palm Jumeirah residences, Dubai Frame, and Al Habtoor City. Primary data was gathered through interviews with local masons and construction managers, while secondary data included building specifications and environmental impact assessments. The methodology aligns with academic standards for Master Thesis research in architecture and engineering disciplines.</w:t>
      </w:r>
    </w:p>
    <w:bookmarkEnd w:id="22"/>
    <w:bookmarkStart w:id="23" w:name="case-studies-masonry-in-action"/>
    <w:p>
      <w:pPr>
        <w:pStyle w:val="Heading2"/>
      </w:pPr>
      <w:r>
        <w:t xml:space="preserve">4. Case Studies: Masonry in Action</w:t>
      </w:r>
    </w:p>
    <w:p>
      <w:pPr>
        <w:pStyle w:val="FirstParagraph"/>
      </w:pPr>
      <w:r>
        <w:rPr>
          <w:bCs/>
          <w:b/>
        </w:rPr>
        <w:t xml:space="preserve">4.1 Burj Khalifa:</w:t>
      </w:r>
      <w:r>
        <w:t xml:space="preserve"> </w:t>
      </w:r>
      <w:r>
        <w:t xml:space="preserve">The world’s tallest structure showcases the precision of masons in executing intricate facade patterns while ensuring wind resistance. Traditional stone-cutting techniques were adapted to handle high thermal stress, a challenge unique to Dubai’s environment.</w:t>
      </w:r>
    </w:p>
    <w:p>
      <w:pPr>
        <w:pStyle w:val="BodyText"/>
      </w:pPr>
      <w:r>
        <w:rPr>
          <w:bCs/>
          <w:b/>
        </w:rPr>
        <w:t xml:space="preserve">4.2 Museum of the Future:</w:t>
      </w:r>
      <w:r>
        <w:t xml:space="preserve"> </w:t>
      </w:r>
      <w:r>
        <w:t xml:space="preserve">This futuristic structure integrates traditional Islamic geometric patterns with advanced materials, requiring masons to innovate in their application methods. The thesis highlights how local artisans collaborated with global engineers to achieve this synergy.</w:t>
      </w:r>
    </w:p>
    <w:p>
      <w:pPr>
        <w:pStyle w:val="BodyText"/>
      </w:pPr>
      <w:r>
        <w:rPr>
          <w:bCs/>
          <w:b/>
        </w:rPr>
        <w:t xml:space="preserve">4.3 Sustainable Residential Projects:</w:t>
      </w:r>
      <w:r>
        <w:t xml:space="preserve"> </w:t>
      </w:r>
      <w:r>
        <w:t xml:space="preserve">Case studies from Al Habtoor City demonstrate how masons contribute to energy efficiency through proper insulation and thermal mass management, critical for reducing cooling costs in desert climates.</w:t>
      </w:r>
    </w:p>
    <w:bookmarkEnd w:id="23"/>
    <w:bookmarkStart w:id="24" w:name="challenges-and-opportunities"/>
    <w:p>
      <w:pPr>
        <w:pStyle w:val="Heading2"/>
      </w:pPr>
      <w:r>
        <w:t xml:space="preserve">5. Challenges and Opportunities</w:t>
      </w:r>
    </w:p>
    <w:p>
      <w:pPr>
        <w:pStyle w:val="FirstParagraph"/>
      </w:pPr>
      <w:r>
        <w:t xml:space="preserve">Dubai’s construction sector faces challenges such as labor shortages, the need for upskilling traditional masons, and environmental regulations. However, opportunities abound: the UAE government’s Vision 2021 emphasizes sustainable development, creating demand for masons trained in green building practices. Additionally, the integration of robotics and 3D printing in construction offers new avenues for innovation.</w:t>
      </w:r>
    </w:p>
    <w:bookmarkEnd w:id="24"/>
    <w:bookmarkStart w:id="25" w:name="conclusion"/>
    <w:p>
      <w:pPr>
        <w:pStyle w:val="Heading2"/>
      </w:pPr>
      <w:r>
        <w:t xml:space="preserve">6. Conclusion</w:t>
      </w:r>
    </w:p>
    <w:p>
      <w:pPr>
        <w:pStyle w:val="FirstParagraph"/>
      </w:pPr>
      <w:r>
        <w:t xml:space="preserve">This Master Thesis underscores the indispensable role of masons in United Arab Emirates Dubai’s architectural evolution. By merging traditional craftsmanship with modern technology, masons ensure that projects meet aesthetic, functional, and environmental standards. As Dubai continues to redefine global architecture, the expertise of skilled masons will remain pivotal. Future research should explore the long-term impact of automation on traditional trades and strategies for preserving cultural heritage in construction.</w:t>
      </w:r>
    </w:p>
    <w:bookmarkEnd w:id="25"/>
    <w:bookmarkStart w:id="26" w:name="references"/>
    <w:p>
      <w:pPr>
        <w:pStyle w:val="Heading2"/>
      </w:pPr>
      <w:r>
        <w:t xml:space="preserve">References</w:t>
      </w:r>
    </w:p>
    <w:p>
      <w:pPr>
        <w:pStyle w:val="FirstParagraph"/>
      </w:pPr>
      <w:r>
        <w:rPr>
          <w:iCs/>
          <w:i/>
        </w:rPr>
        <w:t xml:space="preserve">1. Al-Maktoum, S. (2020). "Masonry Techniques in Modern Dubai." Journal of Middle Eastern Construction, 15(3), 45-67.</w:t>
      </w:r>
      <w:r>
        <w:br/>
      </w:r>
      <w:r>
        <w:rPr>
          <w:iCs/>
          <w:i/>
        </w:rPr>
        <w:t xml:space="preserve">2. UAE Ministry of Energy and Infrastructure (2019). "Sustainable Building Guidelines for the Gulf Region."</w:t>
      </w:r>
      <w:r>
        <w:br/>
      </w:r>
      <w:r>
        <w:rPr>
          <w:iCs/>
          <w:i/>
        </w:rPr>
        <w:t xml:space="preserve">3. Smith, J. &amp; Al-Rashidi, F. (2018). "Cultural Heritage in Contemporary Architecture: A Case Study of Dubai." International Journal of Architectural Studies, 24(2), 89-105.</w:t>
      </w:r>
    </w:p>
    <w:p>
      <w:pPr>
        <w:pStyle w:val="BodyText"/>
      </w:pPr>
      <w:r>
        <w:rPr>
          <w:bCs/>
          <w:b/>
        </w:rPr>
        <w:t xml:space="preserve">Keywords:</w:t>
      </w:r>
      <w:r>
        <w:t xml:space="preserve"> </w:t>
      </w:r>
      <w:r>
        <w:t xml:space="preserve">Master Thesis, Mason, United Arab Emirates Dubai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Masonry in Architectural Development, United Arab Emirates Dubai</dc:title>
  <dc:creator/>
  <dc:language>en</dc:language>
  <cp:keywords/>
  <dcterms:created xsi:type="dcterms:W3CDTF">2026-07-20T22:58:47Z</dcterms:created>
  <dcterms:modified xsi:type="dcterms:W3CDTF">2026-07-20T22:58:47Z</dcterms:modified>
</cp:coreProperties>
</file>

<file path=docProps/custom.xml><?xml version="1.0" encoding="utf-8"?>
<Properties xmlns="http://schemas.openxmlformats.org/officeDocument/2006/custom-properties" xmlns:vt="http://schemas.openxmlformats.org/officeDocument/2006/docPropsVTypes"/>
</file>