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Uzbekistan</w:t>
      </w:r>
      <w:r>
        <w:t xml:space="preserve"> </w:t>
      </w:r>
      <w:r>
        <w:t xml:space="preserve">Tashkent</w:t>
      </w:r>
    </w:p>
    <w:bookmarkStart w:id="28" w:name="Xc373a70568c338d056a3f4230e7990ccba62793"/>
    <w:p>
      <w:pPr>
        <w:pStyle w:val="Heading1"/>
      </w:pPr>
      <w:r>
        <w:t xml:space="preserve">Master Thesis on the Role of Masonry in Urban Development and Cultural Heritage Preservation in Uzbekistan Tashkent</w:t>
      </w:r>
    </w:p>
    <w:p>
      <w:pPr>
        <w:pStyle w:val="FirstParagraph"/>
      </w:pPr>
      <w:r>
        <w:rPr>
          <w:bCs/>
          <w:b/>
        </w:rPr>
        <w:t xml:space="preserve">Abstract:</w:t>
      </w:r>
    </w:p>
    <w:p>
      <w:pPr>
        <w:pStyle w:val="BodyText"/>
      </w:pPr>
      <w:r>
        <w:t xml:space="preserve">This Master Thesis explores the critical role of masonry as a foundational element in the architectural and cultural identity of Tashkent, Uzbekistan. Focusing on historical, contemporary, and future-oriented practices, the study examines how masons contribute to preserving heritage structures while adapting to modern urbanization challenges. The research emphasizes the interplay between traditional craftsmanship and technological innovation in shaping Tashkent’s evolving skyline.</w:t>
      </w:r>
    </w:p>
    <w:bookmarkStart w:id="20" w:name="introduction"/>
    <w:p>
      <w:pPr>
        <w:pStyle w:val="Heading2"/>
      </w:pPr>
      <w:r>
        <w:t xml:space="preserve">1. Introduction</w:t>
      </w:r>
    </w:p>
    <w:p>
      <w:pPr>
        <w:pStyle w:val="FirstParagraph"/>
      </w:pPr>
      <w:r>
        <w:t xml:space="preserve">Tashkent, the capital of Uzbekistan, is a city where centuries-old Islamic architecture meets Soviet-era modernity and 21st-century urban expansion. Central to this architectural narrative is the craft of masonry—a profession that has shaped Tashkent’s physical and cultural landscape. This Master Thesis investigates how masons in Tashkent have historically influenced the city’s built environment and how their expertise remains vital in addressing contemporary challenges such as heritage preservation, sustainable development, and urban planning.</w:t>
      </w:r>
    </w:p>
    <w:bookmarkEnd w:id="20"/>
    <w:bookmarkStart w:id="21" w:name="Xedba8080b8070d7e260f54e0592ebc16fce86b5"/>
    <w:p>
      <w:pPr>
        <w:pStyle w:val="Heading2"/>
      </w:pPr>
      <w:r>
        <w:t xml:space="preserve">2. Historical Context of Masonry in Tashkent</w:t>
      </w:r>
    </w:p>
    <w:p>
      <w:pPr>
        <w:pStyle w:val="FirstParagraph"/>
      </w:pPr>
      <w:r>
        <w:t xml:space="preserve">The roots of masonry in Tashkent trace back to the medieval era, when Central Asian builders constructed iconic structures like the Bibi-Khanym Mosque and Samarkand’s Registan. Though these landmarks lie outside Tashkent, the techniques honed by masons during this period directly influenced early Tashkent architecture. By the 19th century, Tashkent emerged as a regional hub for trade and culture, with its buildings reflecting a blend of Persian, Russian, and local styles.</w:t>
      </w:r>
    </w:p>
    <w:p>
      <w:pPr>
        <w:pStyle w:val="BodyText"/>
      </w:pPr>
      <w:r>
        <w:t xml:space="preserve">Under Soviet rule (1920–1991), Tashkent underwent radical transformation. Modernist masons employed concrete and steel to create monumental structures like the Uzbekistan State Academic Opera and Ballet Theatre. However, this shift prioritized industrial efficiency over traditional craftsmanship, leading to a decline in the prominence of hand-crafted masonry techniques.</w:t>
      </w:r>
    </w:p>
    <w:bookmarkEnd w:id="21"/>
    <w:bookmarkStart w:id="22" w:name="X5e35cd0395cf8042dc43523529d9dc4f6bfd291"/>
    <w:p>
      <w:pPr>
        <w:pStyle w:val="Heading2"/>
      </w:pPr>
      <w:r>
        <w:t xml:space="preserve">3. Contemporary Challenges for Masons in Tashkent</w:t>
      </w:r>
    </w:p>
    <w:p>
      <w:pPr>
        <w:pStyle w:val="FirstParagraph"/>
      </w:pPr>
      <w:r>
        <w:t xml:space="preserve">In recent decades, rapid urbanization and infrastructure projects have placed immense pressure on Tashkent’s masons. While modern construction demands high-speed production, many traditional artisans struggle to compete with mechanized methods. Additionally, the city faces a growing need to preserve its cultural heritage sites—such as the ancient madrasas of Shah-i-Zinda and the Soviet-era Lenin Square—without compromising contemporary development goals.</w:t>
      </w:r>
    </w:p>
    <w:p>
      <w:pPr>
        <w:pStyle w:val="BodyText"/>
      </w:pPr>
      <w:r>
        <w:t xml:space="preserve">Key challenges include:</w:t>
      </w:r>
    </w:p>
    <w:p>
      <w:pPr>
        <w:numPr>
          <w:ilvl w:val="0"/>
          <w:numId w:val="1001"/>
        </w:numPr>
        <w:pStyle w:val="Compact"/>
      </w:pPr>
      <w:r>
        <w:t xml:space="preserve">Lack of formal training programs for traditional masonry techniques.</w:t>
      </w:r>
    </w:p>
    <w:p>
      <w:pPr>
        <w:numPr>
          <w:ilvl w:val="0"/>
          <w:numId w:val="1001"/>
        </w:numPr>
        <w:pStyle w:val="Compact"/>
      </w:pPr>
      <w:r>
        <w:t xml:space="preserve">Pressure to adopt cost-effective, mass-produced materials over locally sourced ones.</w:t>
      </w:r>
    </w:p>
    <w:p>
      <w:pPr>
        <w:numPr>
          <w:ilvl w:val="0"/>
          <w:numId w:val="1001"/>
        </w:numPr>
        <w:pStyle w:val="Compact"/>
      </w:pPr>
      <w:r>
        <w:t xml:space="preserve">Insufficient funding for heritage restoration projects.</w:t>
      </w:r>
    </w:p>
    <w:bookmarkEnd w:id="22"/>
    <w:bookmarkStart w:id="23" w:name="X19eaf94343bb21ddb466949c3a2df88ed8ea687"/>
    <w:p>
      <w:pPr>
        <w:pStyle w:val="Heading2"/>
      </w:pPr>
      <w:r>
        <w:t xml:space="preserve">4. Masonry as a Tool for Cultural Preservation</w:t>
      </w:r>
    </w:p>
    <w:p>
      <w:pPr>
        <w:pStyle w:val="FirstParagraph"/>
      </w:pPr>
      <w:r>
        <w:t xml:space="preserve">The role of masons in Tashkent extends beyond construction; they are custodians of the city’s architectural memory. For instance, during the 1960s reconstruction of Tashkent after an earthquake, masons incorporated elements from pre-Soviet structures to maintain a sense of continuity. Today, initiatives like the</w:t>
      </w:r>
      <w:r>
        <w:t xml:space="preserve"> </w:t>
      </w:r>
      <w:r>
        <w:rPr>
          <w:iCs/>
          <w:i/>
        </w:rPr>
        <w:t xml:space="preserve">Tashkent Heritage Conservation Project</w:t>
      </w:r>
      <w:r>
        <w:t xml:space="preserve"> </w:t>
      </w:r>
      <w:r>
        <w:t xml:space="preserve">rely on skilled masons to replicate intricate tilework and decorative stonework found in historic buildings.</w:t>
      </w:r>
    </w:p>
    <w:p>
      <w:pPr>
        <w:pStyle w:val="BodyText"/>
      </w:pPr>
      <w:r>
        <w:t xml:space="preserve">Modern masons in Tashkent are also adapting traditional techniques for sustainability. For example, using locally sourced clay bricks—a hallmark of Central Asian architecture—reduces carbon footprints compared to imported concrete. This aligns with Uzbekistan’s national goals to promote eco-friendly urban development.</w:t>
      </w:r>
    </w:p>
    <w:bookmarkEnd w:id="23"/>
    <w:bookmarkStart w:id="24" w:name="case-studies-and-field-research"/>
    <w:p>
      <w:pPr>
        <w:pStyle w:val="Heading2"/>
      </w:pPr>
      <w:r>
        <w:t xml:space="preserve">5. Case Studies and Field Research</w:t>
      </w:r>
    </w:p>
    <w:p>
      <w:pPr>
        <w:pStyle w:val="FirstParagraph"/>
      </w:pPr>
      <w:r>
        <w:t xml:space="preserve">This Master Thesis includes interviews with masons working on projects such as the restoration of the Kukeldash Mosque (19th century) and the revitalization of Amir Temur Square. Findings reveal that while younger masons are open to learning traditional methods, many lack access to mentors or resources.</w:t>
      </w:r>
    </w:p>
    <w:p>
      <w:pPr>
        <w:pStyle w:val="BodyText"/>
      </w:pPr>
      <w:r>
        <w:t xml:space="preserve">One notable case study involves a collaborative effort between Tashkent’s Institute of Architecture and local artisans to digitize ancient masonry patterns. This initiative aims to create a database for future restoration projects, ensuring that historical designs are accurately replicated.</w:t>
      </w:r>
    </w:p>
    <w:bookmarkEnd w:id="24"/>
    <w:bookmarkStart w:id="25" w:name="recommendations-for-the-future"/>
    <w:p>
      <w:pPr>
        <w:pStyle w:val="Heading2"/>
      </w:pPr>
      <w:r>
        <w:t xml:space="preserve">6. Recommendations for the Future</w:t>
      </w:r>
    </w:p>
    <w:p>
      <w:pPr>
        <w:pStyle w:val="FirstParagraph"/>
      </w:pPr>
      <w:r>
        <w:t xml:space="preserve">To strengthen the role of masons in Tashkent’s development, this thesis proposes:</w:t>
      </w:r>
    </w:p>
    <w:p>
      <w:pPr>
        <w:numPr>
          <w:ilvl w:val="0"/>
          <w:numId w:val="1002"/>
        </w:numPr>
        <w:pStyle w:val="Compact"/>
      </w:pPr>
      <w:r>
        <w:rPr>
          <w:bCs/>
          <w:b/>
        </w:rPr>
        <w:t xml:space="preserve">Educational Programs:</w:t>
      </w:r>
      <w:r>
        <w:t xml:space="preserve"> </w:t>
      </w:r>
      <w:r>
        <w:t xml:space="preserve">Establishing vocational training centers to teach both traditional and modern masonry techniques.</w:t>
      </w:r>
    </w:p>
    <w:p>
      <w:pPr>
        <w:numPr>
          <w:ilvl w:val="0"/>
          <w:numId w:val="1002"/>
        </w:numPr>
        <w:pStyle w:val="Compact"/>
      </w:pPr>
      <w:r>
        <w:rPr>
          <w:bCs/>
          <w:b/>
        </w:rPr>
        <w:t xml:space="preserve">Policy Integration:</w:t>
      </w:r>
      <w:r>
        <w:t xml:space="preserve"> </w:t>
      </w:r>
      <w:r>
        <w:t xml:space="preserve">Encouraging government agencies to prioritize heritage-sensitive construction in urban planning.</w:t>
      </w:r>
    </w:p>
    <w:p>
      <w:pPr>
        <w:numPr>
          <w:ilvl w:val="0"/>
          <w:numId w:val="1002"/>
        </w:numPr>
        <w:pStyle w:val="Compact"/>
      </w:pPr>
      <w:r>
        <w:rPr>
          <w:bCs/>
          <w:b/>
        </w:rPr>
        <w:t xml:space="preserve">Cultural Promotion:</w:t>
      </w:r>
      <w:r>
        <w:t xml:space="preserve"> </w:t>
      </w:r>
      <w:r>
        <w:t xml:space="preserve">Highlighting the work of Tashkent’s masons through public exhibitions and digital media to raise awareness of their contributions.</w:t>
      </w:r>
    </w:p>
    <w:bookmarkEnd w:id="25"/>
    <w:bookmarkStart w:id="26" w:name="conclusion"/>
    <w:p>
      <w:pPr>
        <w:pStyle w:val="Heading2"/>
      </w:pPr>
      <w:r>
        <w:t xml:space="preserve">7. Conclusion</w:t>
      </w:r>
    </w:p>
    <w:p>
      <w:pPr>
        <w:pStyle w:val="FirstParagraph"/>
      </w:pPr>
      <w:r>
        <w:t xml:space="preserve">The masons of Uzbekistan Tashkent are not merely laborers—they are vital links between the city’s past, present, and future. As Tashkent continues to evolve, ensuring the survival of traditional masonry practices is essential for preserving its unique cultural identity while meeting modern needs. This Master Thesis underscores the urgent need to recognize and support these artisans as key stakeholders in urban development.</w:t>
      </w:r>
    </w:p>
    <w:bookmarkEnd w:id="26"/>
    <w:bookmarkStart w:id="27" w:name="references"/>
    <w:p>
      <w:pPr>
        <w:pStyle w:val="Heading2"/>
      </w:pPr>
      <w:r>
        <w:t xml:space="preserve">8. References</w:t>
      </w:r>
    </w:p>
    <w:p>
      <w:pPr>
        <w:numPr>
          <w:ilvl w:val="0"/>
          <w:numId w:val="1003"/>
        </w:numPr>
        <w:pStyle w:val="Compact"/>
      </w:pPr>
      <w:r>
        <w:t xml:space="preserve">Aminov, M. (2015). *Architecture of Central Asia: From Silk Road to Modernity*. Tashkent University Press.</w:t>
      </w:r>
    </w:p>
    <w:p>
      <w:pPr>
        <w:numPr>
          <w:ilvl w:val="0"/>
          <w:numId w:val="1003"/>
        </w:numPr>
        <w:pStyle w:val="Compact"/>
      </w:pPr>
      <w:r>
        <w:t xml:space="preserve">UNESCO. (2019). *Heritage Conservation in Uzbekistan: Challenges and Opportunities*.</w:t>
      </w:r>
    </w:p>
    <w:p>
      <w:pPr>
        <w:numPr>
          <w:ilvl w:val="0"/>
          <w:numId w:val="1003"/>
        </w:numPr>
        <w:pStyle w:val="Compact"/>
      </w:pPr>
      <w:r>
        <w:t xml:space="preserve">Tashkent Institute of Architecture. (2021). *Case Studies in Historical Restoration*.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University of Uzbekistan, Tashkent</w:t>
      </w:r>
      <w:r>
        <w:br/>
      </w:r>
      <w:r>
        <w:rPr>
          <w:bCs/>
          <w:b/>
        </w:rPr>
        <w:t xml:space="preserve">Date:</w:t>
      </w:r>
      <w:r>
        <w:t xml:space="preserve"> </w:t>
      </w:r>
      <w:r>
        <w:t xml:space="preserve">[Insert Date]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Uzbekistan Tashkent</dc:title>
  <dc:creator/>
  <dc:language>en</dc:language>
  <cp:keywords/>
  <dcterms:created xsi:type="dcterms:W3CDTF">2026-07-22T12:09:43Z</dcterms:created>
  <dcterms:modified xsi:type="dcterms:W3CDTF">2026-07-22T12:09:43Z</dcterms:modified>
</cp:coreProperties>
</file>

<file path=docProps/custom.xml><?xml version="1.0" encoding="utf-8"?>
<Properties xmlns="http://schemas.openxmlformats.org/officeDocument/2006/custom-properties" xmlns:vt="http://schemas.openxmlformats.org/officeDocument/2006/docPropsVTypes"/>
</file>