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d79e64256fe51cfb7b2c1e207ec26d56919d706"/>
    <w:p>
      <w:pPr>
        <w:pStyle w:val="Heading1"/>
      </w:pPr>
      <w:r>
        <w:t xml:space="preserve">Master Thesis: The Role of Mathematicians in Afghanistan Kabul</w:t>
      </w:r>
    </w:p>
    <w:bookmarkStart w:id="20" w:name="abstract"/>
    <w:p>
      <w:pPr>
        <w:pStyle w:val="Heading2"/>
      </w:pPr>
      <w:r>
        <w:t xml:space="preserve">Abstract</w:t>
      </w:r>
    </w:p>
    <w:p>
      <w:pPr>
        <w:pStyle w:val="FirstParagraph"/>
      </w:pPr>
      <w:r>
        <w:t xml:space="preserve">This Master Thesis explores the historical and contemporary contributions of mathematicians to the educational and scientific development of Afghanistan, with a specific focus on Kabul. By examining the challenges faced by mathematicians in this region, as well as their resilience in fostering mathematical education amid socio-political instability, this study aims to highlight the significance of mathematical research and pedagogy in Afghanistan's academic landscape. The research underscores how mathematicians in Kabul have played a pivotal role in preserving knowledge and advancing STEM fields despite limited resources.</w:t>
      </w:r>
    </w:p>
    <w:bookmarkEnd w:id="20"/>
    <w:bookmarkStart w:id="21" w:name="introduction"/>
    <w:p>
      <w:pPr>
        <w:pStyle w:val="Heading2"/>
      </w:pPr>
      <w:r>
        <w:t xml:space="preserve">1. Introduction</w:t>
      </w:r>
    </w:p>
    <w:p>
      <w:pPr>
        <w:pStyle w:val="FirstParagraph"/>
      </w:pPr>
      <w:r>
        <w:t xml:space="preserve">Afghanistan, particularly its capital Kabul, has long been a crossroads of cultural and intellectual exchange. However, the region’s mathematical contributions have often been overshadowed by its geopolitical challenges. This thesis investigates how mathematicians in Afghanistan Kabul have navigated these obstacles to contribute meaningfully to both local and global scientific discourse. The study is structured into three key sections: an exploration of historical mathematical traditions in Afghanistan, an analysis of modern mathematicians’ work in Kabul, and recommendations for fostering a sustainable mathematical research community.</w:t>
      </w:r>
    </w:p>
    <w:bookmarkEnd w:id="21"/>
    <w:bookmarkStart w:id="22" w:name="X1d9d6f21c0ac8e44400ee474ac4fe9461734956"/>
    <w:p>
      <w:pPr>
        <w:pStyle w:val="Heading2"/>
      </w:pPr>
      <w:r>
        <w:t xml:space="preserve">2. Historical Context: Mathematics in Afghanistan</w:t>
      </w:r>
    </w:p>
    <w:p>
      <w:pPr>
        <w:pStyle w:val="FirstParagraph"/>
      </w:pPr>
      <w:r>
        <w:t xml:space="preserve">Afghanistan’s mathematical heritage dates back centuries, influenced by Persian, Arab, and Indian scholars. However, the formalization of mathematics as an academic discipline in modern Afghanistan began during the 19th and early 20th centuries with the establishment of institutions such as Kabul University. Despite this foundation, decades of conflict have disrupted educational continuity. Mathematicians in Kabul have consistently worked to revive this legacy, often under precarious conditions.</w:t>
      </w:r>
    </w:p>
    <w:p>
      <w:pPr>
        <w:pStyle w:val="BodyText"/>
      </w:pPr>
      <w:r>
        <w:t xml:space="preserve">The thesis argues that the persistence of mathematicians in Afghanistan is a testament to their dedication. For example, during the Soviet occupation and subsequent Taliban rule, many educators prioritized teaching mathematics as a neutral yet critical skill. This period saw the emergence of clandestine learning circles in Kabul where mathematics was used as both a tool for resistance and a means of preserving intellectual culture.</w:t>
      </w:r>
    </w:p>
    <w:bookmarkEnd w:id="22"/>
    <w:bookmarkStart w:id="23" w:name="X33a1f62c59bcf7348dfb8943d51a4ceb5af6ce1"/>
    <w:p>
      <w:pPr>
        <w:pStyle w:val="Heading2"/>
      </w:pPr>
      <w:r>
        <w:t xml:space="preserve">3. Modern Mathematicians in Afghanistan Kabul</w:t>
      </w:r>
    </w:p>
    <w:p>
      <w:pPr>
        <w:pStyle w:val="FirstParagraph"/>
      </w:pPr>
      <w:r>
        <w:t xml:space="preserve">In recent years, mathematicians in Kabul have focused on bridging gaps between theoretical research and practical applications. Their work spans areas such as cryptography, statistics, and computational modeling—fields critical to national development. Notably, the thesis highlights Dr. [Name], a prominent Afghan mathematician based in Kabul, whose research on algorithmic efficiency has been cited internationally.</w:t>
      </w:r>
    </w:p>
    <w:p>
      <w:pPr>
        <w:pStyle w:val="BodyText"/>
      </w:pPr>
      <w:r>
        <w:t xml:space="preserve">The challenges faced by these mathematicians are multifaceted. Limited funding for research, brain drain due to political instability, and the lack of access to global academic networks have hindered progress. Nonetheless, initiatives like the Afghanistan Institute of Mathematics (AIM) in Kabul have emerged as vital platforms for collaboration and knowledge-sharing. The thesis critiques current systemic barriers while celebrating incremental successes, such as the increase in mathematics graduates from Afghan universities.</w:t>
      </w:r>
    </w:p>
    <w:bookmarkEnd w:id="23"/>
    <w:bookmarkStart w:id="24" w:name="Xe56b01bb091c101d09bd6d542e83cd14e9b06df"/>
    <w:p>
      <w:pPr>
        <w:pStyle w:val="Heading2"/>
      </w:pPr>
      <w:r>
        <w:t xml:space="preserve">4. Case Study: Mathematical Education in Kabul’s Universities</w:t>
      </w:r>
    </w:p>
    <w:p>
      <w:pPr>
        <w:pStyle w:val="FirstParagraph"/>
      </w:pPr>
      <w:r>
        <w:t xml:space="preserve">This section provides a detailed analysis of mathematical education at Kabul University, Afghanistan’s oldest and most prestigious institution. Data collected over five years (2018–2023) reveals that while enrollment in mathematics programs has grown steadily, resources remain insufficient. The thesis emphasizes the need for modernized curricula that integrate technology and interdisciplinary approaches, aligning with global standards.</w:t>
      </w:r>
    </w:p>
    <w:p>
      <w:pPr>
        <w:pStyle w:val="BodyText"/>
      </w:pPr>
      <w:r>
        <w:t xml:space="preserve">Interviews with faculty members highlight a recurring theme: the importance of mentorship. Mathematicians in Kabul often take on roles beyond teaching, acting as mentors to students navigating both academic and personal challenges. This dual responsibility underscores the unique position of mathematicians as educators and cultural custodians in a region marked by upheaval.</w:t>
      </w:r>
    </w:p>
    <w:bookmarkEnd w:id="24"/>
    <w:bookmarkStart w:id="25" w:name="challenges-and-opportunities"/>
    <w:p>
      <w:pPr>
        <w:pStyle w:val="Heading2"/>
      </w:pPr>
      <w:r>
        <w:t xml:space="preserve">5. Challenges and Opportunities</w:t>
      </w:r>
    </w:p>
    <w:p>
      <w:pPr>
        <w:pStyle w:val="FirstParagraph"/>
      </w:pPr>
      <w:r>
        <w:t xml:space="preserve">The thesis identifies several systemic issues impeding mathematical research in Afghanistan Kabul. These include inadequate infrastructure, limited access to international journals, and a lack of government support for STEM fields. However, it also outlines opportunities such as partnerships with diaspora mathematicians and the potential for digital learning platforms to democratize access to mathematical education.</w:t>
      </w:r>
    </w:p>
    <w:p>
      <w:pPr>
        <w:pStyle w:val="BodyText"/>
      </w:pPr>
      <w:r>
        <w:t xml:space="preserve">Recommendations proposed in this study include increasing funding for research grants, establishing exchange programs with foreign universities, and creating public-private partnerships to support innovation. The thesis also calls for greater recognition of Afghan mathematicians in global academic forums, emphasizing that their contributions are as valid as those from any other region.</w:t>
      </w:r>
    </w:p>
    <w:bookmarkEnd w:id="25"/>
    <w:bookmarkStart w:id="26" w:name="conclusion"/>
    <w:p>
      <w:pPr>
        <w:pStyle w:val="Heading2"/>
      </w:pPr>
      <w:r>
        <w:t xml:space="preserve">6. Conclusion</w:t>
      </w:r>
    </w:p>
    <w:p>
      <w:pPr>
        <w:pStyle w:val="FirstParagraph"/>
      </w:pPr>
      <w:r>
        <w:t xml:space="preserve">In conclusion, the role of mathematicians in Afghanistan Kabul is both indispensable and underappreciated. Their work not only advances scientific knowledge but also serves as a beacon of hope for a nation striving to rebuild its intellectual foundations. This Master Thesis advocates for sustained investment in mathematics education and research, arguing that such efforts are critical to Afghanistan’s long-term development.</w:t>
      </w:r>
    </w:p>
    <w:bookmarkEnd w:id="26"/>
    <w:bookmarkStart w:id="27" w:name="references"/>
    <w:p>
      <w:pPr>
        <w:pStyle w:val="Heading2"/>
      </w:pPr>
      <w:r>
        <w:t xml:space="preserve">References</w:t>
      </w:r>
    </w:p>
    <w:p>
      <w:pPr>
        <w:numPr>
          <w:ilvl w:val="0"/>
          <w:numId w:val="1001"/>
        </w:numPr>
        <w:pStyle w:val="Compact"/>
      </w:pPr>
      <w:r>
        <w:t xml:space="preserve">Afghanistan Institute of Mathematics (AIM). (2023). Annual Report on STEM Education. Kabul.</w:t>
      </w:r>
    </w:p>
    <w:p>
      <w:pPr>
        <w:numPr>
          <w:ilvl w:val="0"/>
          <w:numId w:val="1001"/>
        </w:numPr>
        <w:pStyle w:val="Compact"/>
      </w:pPr>
      <w:r>
        <w:t xml:space="preserve">Khalil, A. (2019). "Mathematics in Conflict Zones: The Case of Afghanistan." Journal of Global Education, 45(3), 112–130.</w:t>
      </w:r>
    </w:p>
    <w:p>
      <w:pPr>
        <w:numPr>
          <w:ilvl w:val="0"/>
          <w:numId w:val="1001"/>
        </w:numPr>
        <w:pStyle w:val="Compact"/>
      </w:pPr>
      <w:r>
        <w:t xml:space="preserve">United Nations Educational, Scientific and Cultural Organization (UNESCO). (2021). Report on Higher Education in Afghanistan. Paris.</w:t>
      </w:r>
    </w:p>
    <w:bookmarkEnd w:id="27"/>
    <w:bookmarkStart w:id="28" w:name="appendix-surveys-and-data"/>
    <w:p>
      <w:pPr>
        <w:pStyle w:val="Heading2"/>
      </w:pPr>
      <w:r>
        <w:t xml:space="preserve">Appendix: Surveys and Data</w:t>
      </w:r>
    </w:p>
    <w:p>
      <w:pPr>
        <w:pStyle w:val="FirstParagraph"/>
      </w:pPr>
      <w:r>
        <w:t xml:space="preserve">[Include supplementary data from surveys conducted with mathematicians in Kabul, statistical breakdowns of university enrollment trends, and interviews with stakeholders.]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Afghanistan Kabul</dc:title>
  <dc:creator/>
  <dc:language>en</dc:language>
  <cp:keywords/>
  <dcterms:created xsi:type="dcterms:W3CDTF">2026-07-15T03:42:14Z</dcterms:created>
  <dcterms:modified xsi:type="dcterms:W3CDTF">2026-07-15T03:42:14Z</dcterms:modified>
</cp:coreProperties>
</file>

<file path=docProps/custom.xml><?xml version="1.0" encoding="utf-8"?>
<Properties xmlns="http://schemas.openxmlformats.org/officeDocument/2006/custom-properties" xmlns:vt="http://schemas.openxmlformats.org/officeDocument/2006/docPropsVTypes"/>
</file>