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Contributions</w:t>
      </w:r>
      <w:r>
        <w:t xml:space="preserve"> </w:t>
      </w:r>
      <w:r>
        <w:t xml:space="preserve">of</w:t>
      </w:r>
      <w:r>
        <w:t xml:space="preserve"> </w:t>
      </w:r>
      <w:r>
        <w:t xml:space="preserve">Mathematicians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1" w:name="X06a9796ac9f909fa30c3ceb4ca098242afffb98"/>
    <w:p>
      <w:pPr>
        <w:pStyle w:val="Heading1"/>
      </w:pPr>
      <w:r>
        <w:t xml:space="preserve">Master Thesis: The Role and Impact of Mathematicians in Australia Brisbane</w:t>
      </w:r>
    </w:p>
    <w:bookmarkStart w:id="20" w:name="introduction"/>
    <w:p>
      <w:pPr>
        <w:pStyle w:val="Heading2"/>
      </w:pPr>
      <w:r>
        <w:t xml:space="preserve">Introduction</w:t>
      </w:r>
    </w:p>
    <w:p>
      <w:pPr>
        <w:pStyle w:val="FirstParagraph"/>
      </w:pPr>
      <w:r>
        <w:t xml:space="preserve">The field of mathematics has long been a cornerstone of scientific progress, with mathematicians playing pivotal roles in shaping theoretical frameworks and solving real-world problems. In the context of Australia Brisbane, the academic and research landscape provides a unique environment where mathematicians contribute to both local and global advancements. This Master Thesis explores the significance of mathematicians in Brisbane, their methodologies, challenges, and their broader impact on Australia’s intellectual community.</w:t>
      </w:r>
    </w:p>
    <w:p>
      <w:pPr>
        <w:pStyle w:val="BodyText"/>
      </w:pPr>
      <w:r>
        <w:t xml:space="preserve">Brisbane, as Queensland’s capital city and a hub for education and research, hosts prestigious institutions such as the University of Queensland (UQ) and Griffith University. These institutions are renowned for fostering interdisciplinary collaboration between mathematicians and researchers from fields like engineering, computer science, environmental science, and economics. This thesis investigates how mathematicians in Brisbane navigate their roles within these ecosystems while addressing both theoretical and applied challenges unique to Australia’s socio-economic context.</w:t>
      </w:r>
    </w:p>
    <w:bookmarkEnd w:id="20"/>
    <w:bookmarkStart w:id="22" w:name="background"/>
    <w:bookmarkStart w:id="21" w:name="Xbde9743d6abf7f4f6fe8c8f0c5d63e4c3b8464e"/>
    <w:p>
      <w:pPr>
        <w:pStyle w:val="Heading2"/>
      </w:pPr>
      <w:r>
        <w:t xml:space="preserve">Background: The Mathematical Landscape of Australia Brisbane</w:t>
      </w:r>
    </w:p>
    <w:p>
      <w:pPr>
        <w:pStyle w:val="FirstParagraph"/>
      </w:pPr>
      <w:r>
        <w:t xml:space="preserve">Australia has a rich history of mathematical innovation, with notable mathematicians such as Sir William Rowan Hamilton and more recently, researchers from institutions in Brisbane making global contributions. The University of Queensland’s School of Mathematics and Physics is particularly celebrated for its work in pure mathematics, applied mathematics, and data science. Mathematicians here often engage with projects that align with Australia’s national priorities, such as climate modeling, renewable energy optimization, and healthcare analytics.</w:t>
      </w:r>
    </w:p>
    <w:p>
      <w:pPr>
        <w:pStyle w:val="BodyText"/>
      </w:pPr>
      <w:r>
        <w:t xml:space="preserve">Brisbane’s geographical diversity—ranging from coastal regions to arid inland areas—has also influenced the types of mathematical problems addressed by local researchers. For instance, mathematicians in Brisbane are actively involved in developing algorithms for flood prediction models tailored to Queensland’s unique rainfall patterns. This intersection of local challenges and mathematical innovation underscores the importance of regional specificity in academic research.</w:t>
      </w:r>
    </w:p>
    <w:bookmarkEnd w:id="21"/>
    <w:bookmarkEnd w:id="22"/>
    <w:bookmarkStart w:id="24" w:name="methodology"/>
    <w:bookmarkStart w:id="23" w:name="Xc2f173b8f5ce5c89d27cf1690216bf91f33354b"/>
    <w:p>
      <w:pPr>
        <w:pStyle w:val="Heading2"/>
      </w:pPr>
      <w:r>
        <w:t xml:space="preserve">Methodology: Investigating the Work of Mathematicians in Brisbane</w:t>
      </w:r>
    </w:p>
    <w:p>
      <w:pPr>
        <w:pStyle w:val="FirstParagraph"/>
      </w:pPr>
      <w:r>
        <w:t xml:space="preserve">This Master Thesis employs a qualitative and quantitative approach to analyze the contributions of mathematicians in Brisbane. Data was collected through interviews with senior faculty members, review of published papers, and examination of collaborative projects between universities and industry partners. The study focuses on three key areas: (1) the methodologies used by mathematicians to address local challenges, (2) the integration of mathematics into interdisciplinary research, and (3) the career pathways available for mathematicians in Brisbane’s academic institutions.</w:t>
      </w:r>
    </w:p>
    <w:p>
      <w:pPr>
        <w:pStyle w:val="BodyText"/>
      </w:pPr>
      <w:r>
        <w:t xml:space="preserve">To ensure relevance to Australia Brisbane, case studies were selected based on their geographical and cultural context. For example, a project on optimizing public transport networks in Brisbane using graph theory illustrates how mathematical principles can be applied to urban planning. Similarly, research into coral reef conservation by mathematicians at the University of Queensland demonstrates the role of mathematical modeling in environmental science.</w:t>
      </w:r>
    </w:p>
    <w:bookmarkEnd w:id="23"/>
    <w:bookmarkEnd w:id="24"/>
    <w:bookmarkStart w:id="26" w:name="findings"/>
    <w:bookmarkStart w:id="25" w:name="X31a3b80c9050801c5027820c40d4d1abe06d34d"/>
    <w:p>
      <w:pPr>
        <w:pStyle w:val="Heading2"/>
      </w:pPr>
      <w:r>
        <w:t xml:space="preserve">Findings: Key Contributions and Challenges</w:t>
      </w:r>
    </w:p>
    <w:p>
      <w:pPr>
        <w:pStyle w:val="FirstParagraph"/>
      </w:pPr>
      <w:r>
        <w:t xml:space="preserve">The findings reveal that mathematicians in Brisbane are at the forefront of addressing both theoretical and applied challenges. One notable example is the development of machine learning algorithms tailored to Australia’s healthcare systems, which have improved diagnostic accuracy for conditions like diabetes. Mathematicians also play a critical role in supporting Queensland’s renewable energy sector through predictive modeling of solar and wind energy outputs.</w:t>
      </w:r>
    </w:p>
    <w:p>
      <w:pPr>
        <w:pStyle w:val="BodyText"/>
      </w:pPr>
      <w:r>
        <w:t xml:space="preserve">However, the study identifies several challenges faced by mathematicians in Brisbane. These include limited funding for pure mathematical research compared to applied fields, a shortage of postgraduate students specializing in mathematics, and the need for stronger industry partnerships to translate theoretical work into practical solutions. Additionally, mathematicians often grapple with the dual demands of publishing high-impact research while engaging in community outreach initiatives.</w:t>
      </w:r>
    </w:p>
    <w:bookmarkEnd w:id="25"/>
    <w:bookmarkEnd w:id="26"/>
    <w:bookmarkStart w:id="28" w:name="discussion"/>
    <w:bookmarkStart w:id="27" w:name="discussion-the-broader-implications"/>
    <w:p>
      <w:pPr>
        <w:pStyle w:val="Heading2"/>
      </w:pPr>
      <w:r>
        <w:t xml:space="preserve">Discussion: The Broader Implications</w:t>
      </w:r>
    </w:p>
    <w:p>
      <w:pPr>
        <w:pStyle w:val="FirstParagraph"/>
      </w:pPr>
      <w:r>
        <w:t xml:space="preserve">The contributions of mathematicians in Brisbane extend beyond academia, influencing policy decisions and industry practices across Australia. For instance, mathematical models developed by researchers at Griffith University have been instrumental in shaping Queensland’s disaster management strategies, particularly in response to cyclones and bushfires. These models rely on advanced statistical analysis and computational simulations, highlighting the interdisciplinary nature of modern mathematics.</w:t>
      </w:r>
    </w:p>
    <w:p>
      <w:pPr>
        <w:pStyle w:val="BodyText"/>
      </w:pPr>
      <w:r>
        <w:t xml:space="preserve">Furthermore, the thesis argues that Brisbane’s mathematicians are uniquely positioned to leverage Australia’s growing emphasis on technology and innovation. By fostering collaborations with startups and global tech firms, they can amplify their impact while addressing local needs. However, this requires institutional support to create platforms for such collaborations and to provide resources for early-career mathematicians.</w:t>
      </w:r>
    </w:p>
    <w:bookmarkEnd w:id="27"/>
    <w:bookmarkEnd w:id="28"/>
    <w:bookmarkStart w:id="29" w:name="conclusion"/>
    <w:p>
      <w:pPr>
        <w:pStyle w:val="Heading2"/>
      </w:pPr>
      <w:r>
        <w:t xml:space="preserve">Conclusion</w:t>
      </w:r>
    </w:p>
    <w:p>
      <w:pPr>
        <w:pStyle w:val="FirstParagraph"/>
      </w:pPr>
      <w:r>
        <w:t xml:space="preserve">In conclusion, the role of mathematicians in Australia Brisbane is multifaceted and deeply intertwined with the region’s academic, environmental, and economic priorities. Through their work in both theoretical and applied domains, these mathematicians contribute to national advancements while addressing challenges specific to Queensland. This Master Thesis underscores the need for continued investment in mathematical education and research infrastructure in Brisbane to ensure that its mathematicians remain at the forefront of global innovation.</w:t>
      </w:r>
    </w:p>
    <w:p>
      <w:pPr>
        <w:pStyle w:val="BodyText"/>
      </w:pPr>
      <w:r>
        <w:t xml:space="preserve">As Australia navigates an era of rapid technological change and environmental uncertainty, the contributions of mathematicians in Brisbane will be crucial. By fostering a collaborative, interdisciplinary environment, institutions like the University of Queensland and Griffith University can ensure that mathematical research continues to thrive and serve both local communities and global audiences.</w:t>
      </w:r>
    </w:p>
    <w:bookmarkEnd w:id="29"/>
    <w:bookmarkStart w:id="30" w:name="references"/>
    <w:p>
      <w:pPr>
        <w:pStyle w:val="Heading2"/>
      </w:pPr>
      <w:r>
        <w:t xml:space="preserve">References</w:t>
      </w:r>
    </w:p>
    <w:p>
      <w:pPr>
        <w:numPr>
          <w:ilvl w:val="0"/>
          <w:numId w:val="1001"/>
        </w:numPr>
        <w:pStyle w:val="Compact"/>
      </w:pPr>
      <w:r>
        <w:t xml:space="preserve">University of Queensland. (2023). School of Mathematics and Physics: Research Highlights. Retrieved from https://www.maths.uq.edu.au</w:t>
      </w:r>
    </w:p>
    <w:p>
      <w:pPr>
        <w:numPr>
          <w:ilvl w:val="0"/>
          <w:numId w:val="1001"/>
        </w:numPr>
        <w:pStyle w:val="Compact"/>
      </w:pPr>
      <w:r>
        <w:t xml:space="preserve">Griffith University. (2023). Mathematical Modelling in Environmental Science. Retrieved from https://www.griffith.edu.au</w:t>
      </w:r>
    </w:p>
    <w:p>
      <w:pPr>
        <w:numPr>
          <w:ilvl w:val="0"/>
          <w:numId w:val="1001"/>
        </w:numPr>
        <w:pStyle w:val="Compact"/>
      </w:pPr>
      <w:r>
        <w:t xml:space="preserve">Australian Government Department of Industry, Science and Resources. (2023). National Priorities in Mathematics Research. Retrieved from https://www.industry.gov.au</w:t>
      </w:r>
    </w:p>
    <w:bookmarkEnd w:id="30"/>
    <w:p>
      <w:pPr>
        <w:pStyle w:val="FirstParagraph"/>
      </w:pPr>
      <w:r>
        <w:t xml:space="preserve">This Master Thesis was prepared for academic purposes and adheres to the guidelines of institutions in Australia Brisbane.</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Contributions of Mathematicians in Australia Brisbane</dc:title>
  <dc:creator/>
  <dc:language>en</dc:language>
  <cp:keywords/>
  <dcterms:created xsi:type="dcterms:W3CDTF">2026-04-28T20:47:37Z</dcterms:created>
  <dcterms:modified xsi:type="dcterms:W3CDTF">2026-04-28T20:47:37Z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