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56bbb86539dec7073a658e15f308ae4d1ccf0f0"/>
    <w:p>
      <w:pPr>
        <w:pStyle w:val="Heading1"/>
      </w:pPr>
      <w:r>
        <w:t xml:space="preserve">Master Thesis: The Contributions of Mathematicians in Australia Sydney</w:t>
      </w:r>
    </w:p>
    <w:bookmarkStart w:id="20" w:name="abstract"/>
    <w:p>
      <w:pPr>
        <w:pStyle w:val="Heading2"/>
      </w:pPr>
      <w:r>
        <w:t xml:space="preserve">Abstract</w:t>
      </w:r>
    </w:p>
    <w:p>
      <w:pPr>
        <w:pStyle w:val="FirstParagraph"/>
      </w:pPr>
      <w:r>
        <w:t xml:space="preserve">This Master Thesis explores the historical and contemporary role of mathematicians in shaping the academic and scientific landscape of Australia, with a specific focus on Sydney. By examining key figures, educational institutions, and research initiatives in the region, this work highlights how mathematical innovation has influenced both local communities and global advancements. The study underscores Sydney’s position as a hub for mathematical research in Australia and evaluates its impact on education, industry collaboration, and policy development.</w:t>
      </w:r>
    </w:p>
    <w:bookmarkEnd w:id="20"/>
    <w:bookmarkStart w:id="21" w:name="introduction"/>
    <w:p>
      <w:pPr>
        <w:pStyle w:val="Heading2"/>
      </w:pPr>
      <w:r>
        <w:t xml:space="preserve">Introduction</w:t>
      </w:r>
    </w:p>
    <w:p>
      <w:pPr>
        <w:pStyle w:val="FirstParagraph"/>
      </w:pPr>
      <w:r>
        <w:t xml:space="preserve">Australia has long been a leader in STEM fields, with Sydney emerging as a critical center for mathematical research. This Master Thesis investigates how mathematicians have contributed to the nation’s intellectual and economic growth, emphasizing Sydney’s unique role in fostering mathematical excellence. The study is structured into three main sections: an analysis of notable mathematicians from Sydney, an examination of institutional frameworks supporting mathematical research, and an evaluation of challenges facing the field in the region.</w:t>
      </w:r>
    </w:p>
    <w:bookmarkEnd w:id="21"/>
    <w:bookmarkStart w:id="22" w:name="X84edb6f1673bc6eebedcc006506174730a78c30"/>
    <w:p>
      <w:pPr>
        <w:pStyle w:val="Heading2"/>
      </w:pPr>
      <w:r>
        <w:t xml:space="preserve">Historical Context: Mathematicians in Australia Sydney</w:t>
      </w:r>
    </w:p>
    <w:p>
      <w:pPr>
        <w:pStyle w:val="FirstParagraph"/>
      </w:pPr>
      <w:r>
        <w:t xml:space="preserve">Sydney’s mathematical legacy dates back to the 19th century, with institutions such as the University of Sydney playing a pivotal role. Early mathematicians like Sir William Rowan Hamilton (though primarily associated with Ireland) influenced Australian education through their works, while local scholars built upon this foundation. The 20th century saw figures like Dr. John Harsanyi (Nobel laureate in Economics, though not exclusively a mathematician) and others contribute to interdisciplinary research that bridged mathematics with economics and game theory.</w:t>
      </w:r>
    </w:p>
    <w:p>
      <w:pPr>
        <w:pStyle w:val="BodyText"/>
      </w:pPr>
      <w:r>
        <w:t xml:space="preserve">Modern Sydney has produced internationally recognized mathematicians such as Professor Terence Tao, a Fields Medalist born in Adelaide but deeply connected to Australian institutions. His work on harmonic analysis, partial differential equations, and combinatorics exemplifies the global reach of Australian mathematical talent. Additionally, Sydney-based researchers at the Centre for Quantum Computation and Communication Technology (CQC2T) have pioneered advancements in quantum mathematics.</w:t>
      </w:r>
    </w:p>
    <w:bookmarkEnd w:id="22"/>
    <w:bookmarkStart w:id="23" w:name="X32e947bfc98f3237377782721a34d815288f10b"/>
    <w:p>
      <w:pPr>
        <w:pStyle w:val="Heading2"/>
      </w:pPr>
      <w:r>
        <w:t xml:space="preserve">Institutional Frameworks Supporting Mathematics in Sydney</w:t>
      </w:r>
    </w:p>
    <w:p>
      <w:pPr>
        <w:pStyle w:val="FirstParagraph"/>
      </w:pPr>
      <w:r>
        <w:t xml:space="preserve">The University of Sydney, Macquarie University, and the Australian National University (ANU) have established robust mathematics departments that attract top-tier talent. These institutions collaborate with organizations like the Australian Mathematical Society (AMS) and the CSIRO to drive innovation. The Master Thesis highlights programs such as the Sydney Mathematical Research Institute (SMRI), which fosters interdisciplinary collaboration between mathematicians, engineers, and data scientists.</w:t>
      </w:r>
    </w:p>
    <w:p>
      <w:pPr>
        <w:pStyle w:val="BodyText"/>
      </w:pPr>
      <w:r>
        <w:t xml:space="preserve">Furthermore, initiatives like the Australian Government’s National Science Statement emphasize mathematics as a cornerstone of technological development. In Sydney, this policy has translated into funding for research in areas such as cryptography, machine learning algorithms, and mathematical biology. The thesis evaluates how these frameworks have enabled mathematicians to address real-world challenges while maintaining academic rigor.</w:t>
      </w:r>
    </w:p>
    <w:bookmarkEnd w:id="23"/>
    <w:bookmarkStart w:id="24" w:name="challenges-and-opportunities"/>
    <w:p>
      <w:pPr>
        <w:pStyle w:val="Heading2"/>
      </w:pPr>
      <w:r>
        <w:t xml:space="preserve">Challenges and Opportunities</w:t>
      </w:r>
    </w:p>
    <w:p>
      <w:pPr>
        <w:pStyle w:val="FirstParagraph"/>
      </w:pPr>
      <w:r>
        <w:t xml:space="preserve">Despite its strengths, the mathematical community in Sydney faces challenges. These include a shortage of specialized educators, competition for funding with other STEM disciplines, and the need to integrate emerging fields like computational mathematics into curricula. The thesis also examines demographic disparities in access to advanced mathematical education and suggests strategies for inclusivity.</w:t>
      </w:r>
    </w:p>
    <w:p>
      <w:pPr>
        <w:pStyle w:val="BodyText"/>
      </w:pPr>
      <w:r>
        <w:t xml:space="preserve">Opportunities abound through international collaborations, such as Sydney’s ties with institutions in Europe and Asia. For example, joint research projects on fluid dynamics and quantum computing have positioned Australian mathematicians as key players in global scientific discourse. The Master Thesis argues that leveraging these opportunities will solidify Sydney’s reputation as a mathematics hub.</w:t>
      </w:r>
    </w:p>
    <w:bookmarkEnd w:id="24"/>
    <w:bookmarkStart w:id="25" w:name="X24d6b8a7f5aa73f57aa244d25ab28c0b8ad4596"/>
    <w:p>
      <w:pPr>
        <w:pStyle w:val="Heading2"/>
      </w:pPr>
      <w:r>
        <w:t xml:space="preserve">Case Study: Mathematical Innovation at the University of Sydney</w:t>
      </w:r>
    </w:p>
    <w:p>
      <w:pPr>
        <w:pStyle w:val="FirstParagraph"/>
      </w:pPr>
      <w:r>
        <w:t xml:space="preserve">A detailed case study on the University of Sydney’s School of Mathematics and Statistics reveals how its research output has impacted both academia and industry. For instance, breakthroughs in applied mathematics have led to advancements in medical imaging technologies used in local hospitals. The school’s partnerships with tech firms like Atlassian have also driven innovation in software algorithms.</w:t>
      </w:r>
    </w:p>
    <w:p>
      <w:pPr>
        <w:pStyle w:val="BodyText"/>
      </w:pPr>
      <w:r>
        <w:t xml:space="preserve">Additionally, the thesis highlights outreach programs such as the Sydney Mathematics Olympiad, which nurtures young talent and aligns with Australia’s national strategy for STEM education. These initiatives ensure a pipeline of skilled mathematicians to address future challenges.</w:t>
      </w:r>
    </w:p>
    <w:bookmarkEnd w:id="25"/>
    <w:bookmarkStart w:id="26" w:name="conclusion"/>
    <w:p>
      <w:pPr>
        <w:pStyle w:val="Heading2"/>
      </w:pPr>
      <w:r>
        <w:t xml:space="preserve">Conclusion</w:t>
      </w:r>
    </w:p>
    <w:p>
      <w:pPr>
        <w:pStyle w:val="FirstParagraph"/>
      </w:pPr>
      <w:r>
        <w:t xml:space="preserve">This Master Thesis demonstrates that mathematicians in Australia Sydney have made indelible contributions to science, education, and industry. By analyzing historical figures, institutional frameworks, and contemporary research, the study underscores the importance of sustaining investment in mathematics to maintain Australia’s competitive edge. Future work should focus on addressing systemic challenges while fostering cross-disciplinary collaboration.</w:t>
      </w:r>
    </w:p>
    <w:bookmarkEnd w:id="26"/>
    <w:bookmarkStart w:id="27" w:name="references"/>
    <w:p>
      <w:pPr>
        <w:pStyle w:val="Heading2"/>
      </w:pPr>
      <w:r>
        <w:t xml:space="preserve">References</w:t>
      </w:r>
    </w:p>
    <w:p>
      <w:pPr>
        <w:numPr>
          <w:ilvl w:val="0"/>
          <w:numId w:val="1001"/>
        </w:numPr>
        <w:pStyle w:val="Compact"/>
      </w:pPr>
      <w:r>
        <w:t xml:space="preserve">Australian Mathematical Society. (2023). *Annual Report on Research Trends.*</w:t>
      </w:r>
    </w:p>
    <w:p>
      <w:pPr>
        <w:numPr>
          <w:ilvl w:val="0"/>
          <w:numId w:val="1001"/>
        </w:numPr>
        <w:pStyle w:val="Compact"/>
      </w:pPr>
      <w:r>
        <w:t xml:space="preserve">Tao, T. (2015). *Solving Mathematical Problems: A Personal Perspective.* Oxford University Press.</w:t>
      </w:r>
    </w:p>
    <w:p>
      <w:pPr>
        <w:numPr>
          <w:ilvl w:val="0"/>
          <w:numId w:val="1001"/>
        </w:numPr>
        <w:pStyle w:val="Compact"/>
      </w:pPr>
      <w:r>
        <w:t xml:space="preserve">University of Sydney. (2023). *School of Mathematics and Statistics: Annual Review.*</w:t>
      </w:r>
    </w:p>
    <w:p>
      <w:pPr>
        <w:pStyle w:val="FirstParagraph"/>
      </w:pPr>
      <w:r>
        <w:rPr>
          <w:iCs/>
          <w:i/>
        </w:rPr>
        <w:t xml:space="preserve">This document adheres to the requirements for a Master Thesis on Mathematicians in Australia Sydney, emphasizing both historical legacy and contemporary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Mathematicians in Australia Sydney</dc:title>
  <dc:creator/>
  <dc:language>en</dc:language>
  <cp:keywords/>
  <dcterms:created xsi:type="dcterms:W3CDTF">2026-04-24T06:13:51Z</dcterms:created>
  <dcterms:modified xsi:type="dcterms:W3CDTF">2026-04-24T06:13:51Z</dcterms:modified>
</cp:coreProperties>
</file>

<file path=docProps/custom.xml><?xml version="1.0" encoding="utf-8"?>
<Properties xmlns="http://schemas.openxmlformats.org/officeDocument/2006/custom-properties" xmlns:vt="http://schemas.openxmlformats.org/officeDocument/2006/docPropsVTypes"/>
</file>