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5be5612f8682df3d35464ca18dd15014b6d817d"/>
    <w:p>
      <w:pPr>
        <w:pStyle w:val="Heading1"/>
      </w:pPr>
      <w:r>
        <w:t xml:space="preserve">Master Thesis: The Role of Mathematicians in Bangladesh Dhaka</w:t>
      </w:r>
    </w:p>
    <w:bookmarkStart w:id="20" w:name="abstract"/>
    <w:p>
      <w:pPr>
        <w:pStyle w:val="Heading2"/>
      </w:pPr>
      <w:r>
        <w:t xml:space="preserve">Abstract</w:t>
      </w:r>
    </w:p>
    <w:p>
      <w:pPr>
        <w:pStyle w:val="FirstParagraph"/>
      </w:pPr>
      <w:r>
        <w:t xml:space="preserve">This Master Thesis explores the historical and contemporary contributions of mathematicians in Bangladesh, with a focus on the city of Dhaka. It examines how mathematical research and education have evolved in this region, highlighting key institutions, challenges faced by mathematicians, and opportunities for growth. The study underscores the significance of Dhaka as a hub for mathematical innovation in South Asia.</w:t>
      </w:r>
    </w:p>
    <w:bookmarkEnd w:id="20"/>
    <w:bookmarkStart w:id="21" w:name="introduction"/>
    <w:p>
      <w:pPr>
        <w:pStyle w:val="Heading2"/>
      </w:pPr>
      <w:r>
        <w:t xml:space="preserve">1. Introduction</w:t>
      </w:r>
    </w:p>
    <w:p>
      <w:pPr>
        <w:pStyle w:val="FirstParagraph"/>
      </w:pPr>
      <w:r>
        <w:t xml:space="preserve">Bangladesh Dhaka, the capital city of Bangladesh, has long been a center for academic excellence and intellectual pursuits. As one of South Asia's most populous cities, it hosts prestigious universities and research institutions that have nurtured generations of mathematicians. This thesis investigates the role of mathematicians in shaping Bangladesh’s scientific landscape, emphasizing their contributions to education, industry, and global collaboration. The focus on Dhaka is crucial due to its unique position as both a cultural and academic capital.</w:t>
      </w:r>
    </w:p>
    <w:bookmarkEnd w:id="21"/>
    <w:bookmarkStart w:id="22" w:name="X1cba39361abb5c3f86ceac4cd29b30314c5c0ee"/>
    <w:p>
      <w:pPr>
        <w:pStyle w:val="Heading2"/>
      </w:pPr>
      <w:r>
        <w:t xml:space="preserve">2. Historical Context of Mathematics in Bangladesh</w:t>
      </w:r>
    </w:p>
    <w:p>
      <w:pPr>
        <w:pStyle w:val="FirstParagraph"/>
      </w:pPr>
      <w:r>
        <w:t xml:space="preserve">The roots of mathematics in Bangladesh can be traced back to ancient Indian traditions that influenced the region’s scholars. However, formal mathematical education gained momentum during the British colonial era, with institutions like the University of Dhaka (established in 1921) playing a pivotal role. Mathematicians from this period laid the groundwork for modern research and pedagogy.</w:t>
      </w:r>
    </w:p>
    <w:p>
      <w:pPr>
        <w:pStyle w:val="BodyText"/>
      </w:pPr>
      <w:r>
        <w:t xml:space="preserve">In recent decades, Bangladesh has produced notable mathematicians who have made international contributions while remaining rooted in their cultural context. This thesis examines how Dhaka’s institutions have supported such figures and fostered an environment conducive to mathematical innovation.</w:t>
      </w:r>
    </w:p>
    <w:bookmarkEnd w:id="22"/>
    <w:bookmarkStart w:id="23" w:name="X6f52153bd6216ec99b6e9e04052f15e71bd7722"/>
    <w:p>
      <w:pPr>
        <w:pStyle w:val="Heading2"/>
      </w:pPr>
      <w:r>
        <w:t xml:space="preserve">3. Contributions of Mathematicians from Dhaka</w:t>
      </w:r>
    </w:p>
    <w:p>
      <w:pPr>
        <w:pStyle w:val="FirstParagraph"/>
      </w:pPr>
      <w:r>
        <w:t xml:space="preserve">Dhaka has been home to mathematicians whose work spans pure mathematics, applied sciences, and interdisciplinary research. For example, Prof. Md. Abul Kalam Azad (1908–1975), a renowned scholar at the University of Dhaka, made significant contributions to number theory and algebraic geometry. His legacy continues to inspire current researchers in Bangladesh.</w:t>
      </w:r>
    </w:p>
    <w:p>
      <w:pPr>
        <w:pStyle w:val="BodyText"/>
      </w:pPr>
      <w:r>
        <w:t xml:space="preserve">Modern mathematicians from Dhaka have also contributed to fields such as cryptography, computational mathematics, and data science. Institutions like the Bangladesh Mathematical Olympiad (BMO) and the Institute of Mathematics at Dhaka University have provided platforms for nurturing young talent.</w:t>
      </w:r>
    </w:p>
    <w:bookmarkEnd w:id="23"/>
    <w:bookmarkStart w:id="24" w:name="X8a2dcd10f75cfdd81f98b37d7ce4eb6f94f9a38"/>
    <w:p>
      <w:pPr>
        <w:pStyle w:val="Heading2"/>
      </w:pPr>
      <w:r>
        <w:t xml:space="preserve">4. Case Study: Dhaka University’s Department of Mathematics</w:t>
      </w:r>
    </w:p>
    <w:p>
      <w:pPr>
        <w:pStyle w:val="FirstParagraph"/>
      </w:pPr>
      <w:r>
        <w:t xml:space="preserve">The Department of Mathematics at the University of Dhaka serves as a cornerstone for mathematical education in Bangladesh. This thesis analyzes its curriculum, research output, and partnerships with global institutions. Key findings include:</w:t>
      </w:r>
    </w:p>
    <w:p>
      <w:pPr>
        <w:numPr>
          <w:ilvl w:val="0"/>
          <w:numId w:val="1001"/>
        </w:numPr>
        <w:pStyle w:val="Compact"/>
      </w:pPr>
      <w:r>
        <w:t xml:space="preserve">Graduates from the department have secured positions in academia, industry, and international research organizations.</w:t>
      </w:r>
    </w:p>
    <w:p>
      <w:pPr>
        <w:numPr>
          <w:ilvl w:val="0"/>
          <w:numId w:val="1001"/>
        </w:numPr>
        <w:pStyle w:val="Compact"/>
      </w:pPr>
      <w:r>
        <w:t xml:space="preserve">Research projects on topics like fluid dynamics and optimization are funded by both national and foreign agencies.</w:t>
      </w:r>
    </w:p>
    <w:p>
      <w:pPr>
        <w:numPr>
          <w:ilvl w:val="0"/>
          <w:numId w:val="1001"/>
        </w:numPr>
        <w:pStyle w:val="Compact"/>
      </w:pPr>
      <w:r>
        <w:t xml:space="preserve">Collaborations with institutions such as MIT and Stanford have enhanced the visibility of Dhaka-based mathematicians.</w:t>
      </w:r>
    </w:p>
    <w:bookmarkEnd w:id="24"/>
    <w:bookmarkStart w:id="25" w:name="Xd5ef319a9571ca1c28c7dff87bfbc99fc27bf3b"/>
    <w:p>
      <w:pPr>
        <w:pStyle w:val="Heading2"/>
      </w:pPr>
      <w:r>
        <w:t xml:space="preserve">5. Challenges Faced by Mathematicians in Bangladesh Dhaka</w:t>
      </w:r>
    </w:p>
    <w:p>
      <w:pPr>
        <w:pStyle w:val="FirstParagraph"/>
      </w:pPr>
      <w:r>
        <w:t xml:space="preserve">Despite its potential, the field of mathematics in Bangladesh faces challenges such as limited funding, a lack of modern infrastructure, and insufficient industry partnerships. Mathematicians often struggle to balance academic research with practical applications that benefit society.</w:t>
      </w:r>
    </w:p>
    <w:p>
      <w:pPr>
        <w:pStyle w:val="BodyText"/>
      </w:pPr>
      <w:r>
        <w:t xml:space="preserve">Additionally, the brain drain phenomenon has led to many talented mathematicians leaving the country for opportunities abroad. This thesis argues that addressing these challenges is critical to sustaining Bangladesh’s mathematical heritage in Dhaka.</w:t>
      </w:r>
    </w:p>
    <w:bookmarkEnd w:id="25"/>
    <w:bookmarkStart w:id="26" w:name="X5f684896a62e07217e13178965162285850003c"/>
    <w:p>
      <w:pPr>
        <w:pStyle w:val="Heading2"/>
      </w:pPr>
      <w:r>
        <w:t xml:space="preserve">6. Opportunities for Growth and Global Collaboration</w:t>
      </w:r>
    </w:p>
    <w:p>
      <w:pPr>
        <w:pStyle w:val="FirstParagraph"/>
      </w:pPr>
      <w:r>
        <w:t xml:space="preserve">Bangladesh Dhaka offers unique opportunities for mathematicians to contribute to both local and global problems. For instance, research on climate modeling, disaster risk reduction, and healthcare analytics can leverage Bangladesh’s geographical context while appealing to international stakeholders.</w:t>
      </w:r>
    </w:p>
    <w:p>
      <w:pPr>
        <w:pStyle w:val="BodyText"/>
      </w:pPr>
      <w:r>
        <w:t xml:space="preserve">The government has initiated programs like the Bangladesh Science Foundation (BSF) to support STEM education. Mathematicians in Dhaka are encouraged to engage with these initiatives and collaborate with diaspora communities for resource sharing.</w:t>
      </w:r>
    </w:p>
    <w:bookmarkEnd w:id="26"/>
    <w:bookmarkStart w:id="27" w:name="conclusion"/>
    <w:p>
      <w:pPr>
        <w:pStyle w:val="Heading2"/>
      </w:pPr>
      <w:r>
        <w:t xml:space="preserve">7. Conclusion</w:t>
      </w:r>
    </w:p>
    <w:p>
      <w:pPr>
        <w:pStyle w:val="FirstParagraph"/>
      </w:pPr>
      <w:r>
        <w:t xml:space="preserve">This Master Thesis highlights the vital role of mathematicians in Bangladesh Dhaka, emphasizing their historical contributions, current challenges, and future potential. By fostering a supportive academic ecosystem and leveraging global partnerships, Dhaka can emerge as a leading center for mathematical research in South Asia. The work of mathematicians here not only advances knowledge but also addresses pressing national and international issues.</w:t>
      </w:r>
    </w:p>
    <w:bookmarkEnd w:id="27"/>
    <w:bookmarkStart w:id="28" w:name="references"/>
    <w:p>
      <w:pPr>
        <w:pStyle w:val="Heading2"/>
      </w:pPr>
      <w:r>
        <w:t xml:space="preserve">References</w:t>
      </w:r>
    </w:p>
    <w:p>
      <w:pPr>
        <w:pStyle w:val="FirstParagraph"/>
      </w:pPr>
      <w:r>
        <w:t xml:space="preserve">1. Azad, M.A.K. (1950). "Contributions to Number Theory." Journal of the University of Dhaka.</w:t>
      </w:r>
      <w:r>
        <w:br/>
      </w:r>
      <w:r>
        <w:t xml:space="preserve">2. Bangladesh Mathematical Olympiad (BMO) Annual Reports.</w:t>
      </w:r>
      <w:r>
        <w:br/>
      </w:r>
      <w:r>
        <w:t xml:space="preserve">3. University of Dhaka Department of Mathematics: Curriculum and Research Highlights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Bangladesh Dhaka</dc:title>
  <dc:creator/>
  <dc:language>en</dc:language>
  <cp:keywords/>
  <dcterms:created xsi:type="dcterms:W3CDTF">2026-07-21T13:35:24Z</dcterms:created>
  <dcterms:modified xsi:type="dcterms:W3CDTF">2026-07-21T13:35:24Z</dcterms:modified>
</cp:coreProperties>
</file>

<file path=docProps/custom.xml><?xml version="1.0" encoding="utf-8"?>
<Properties xmlns="http://schemas.openxmlformats.org/officeDocument/2006/custom-properties" xmlns:vt="http://schemas.openxmlformats.org/officeDocument/2006/docPropsVTypes"/>
</file>