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Canada’s</w:t>
      </w:r>
      <w:r>
        <w:t xml:space="preserve"> </w:t>
      </w:r>
      <w:r>
        <w:t xml:space="preserve">Academic</w:t>
      </w:r>
      <w:r>
        <w:t xml:space="preserve"> </w:t>
      </w:r>
      <w:r>
        <w:t xml:space="preserve">and</w:t>
      </w:r>
      <w:r>
        <w:t xml:space="preserve"> </w:t>
      </w:r>
      <w:r>
        <w:t xml:space="preserve">Industrial</w:t>
      </w:r>
      <w:r>
        <w:t xml:space="preserve"> </w:t>
      </w:r>
      <w:r>
        <w:t xml:space="preserve">Landscape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Toronto</w:t>
      </w:r>
    </w:p>
    <w:p>
      <w:pPr>
        <w:pStyle w:val="FirstParagraph"/>
      </w:pPr>
      <w:r>
        <w:t xml:space="preserve">```html</w:t>
      </w:r>
    </w:p>
    <w:bookmarkStart w:id="29" w:name="X0c05a5514a5c6e285147982cbb818e750d4dba1"/>
    <w:p>
      <w:pPr>
        <w:pStyle w:val="Heading1"/>
      </w:pPr>
      <w:r>
        <w:t xml:space="preserve">Master Thesis: The Role of Mathematicians in Canada’s Academic and Industrial Landscape – A Focus on Toronto</w:t>
      </w:r>
    </w:p>
    <w:bookmarkStart w:id="20" w:name="abstract"/>
    <w:p>
      <w:pPr>
        <w:pStyle w:val="Heading2"/>
      </w:pPr>
      <w:r>
        <w:t xml:space="preserve">Abstract</w:t>
      </w:r>
    </w:p>
    <w:p>
      <w:pPr>
        <w:pStyle w:val="FirstParagraph"/>
      </w:pPr>
      <w:r>
        <w:t xml:space="preserve">This Master Thesis explores the contributions of mathematicians to Canada’s academic, industrial, and technological advancements, with a specific focus on Toronto. As one of North America’s most dynamic cities, Toronto hosts world-class universities like the University of Toronto and York University, which have produced generations of influential mathematicians. This study examines how these individuals have shaped mathematical research in Canada and beyond while addressing challenges unique to academic environments in Toronto. Through case studies, historical analysis, and contemporary examples, this thesis argues that the intersection of mathematical innovation and Toronto’s multicultural, industry-driven ecosystem is pivotal to Canada’s global standing in STEM fields.</w:t>
      </w:r>
    </w:p>
    <w:bookmarkEnd w:id="20"/>
    <w:bookmarkStart w:id="21" w:name="introduction"/>
    <w:p>
      <w:pPr>
        <w:pStyle w:val="Heading2"/>
      </w:pPr>
      <w:r>
        <w:t xml:space="preserve">Introduction</w:t>
      </w:r>
    </w:p>
    <w:p>
      <w:pPr>
        <w:pStyle w:val="FirstParagraph"/>
      </w:pPr>
      <w:r>
        <w:t xml:space="preserve">Toronto has long been a hub for intellectual and scientific progress in Canada. Its universities, research institutions, and proximity to major industries (e.g., finance, technology) create an ideal environment for mathematicians to thrive. This thesis investigates how mathematicians in Toronto have contributed to national and global advancements while navigating the academic and industrial landscapes of Canada. Key questions include: How do Toronto’s academic institutions support mathematical innovation? What unique challenges do Canadian mathematicians face compared to their international counterparts? And how does the integration of mathematics into Toronto’s industries (e.g., fintech, data science) influence research priorities?</w:t>
      </w:r>
    </w:p>
    <w:bookmarkEnd w:id="21"/>
    <w:bookmarkStart w:id="22" w:name="literature-review"/>
    <w:p>
      <w:pPr>
        <w:pStyle w:val="Heading2"/>
      </w:pPr>
      <w:r>
        <w:t xml:space="preserve">Literature Review</w:t>
      </w:r>
    </w:p>
    <w:p>
      <w:pPr>
        <w:pStyle w:val="FirstParagraph"/>
      </w:pPr>
      <w:r>
        <w:t xml:space="preserve">Mathematicians in Canada have historically played a dual role as educators and problem-solvers. Institutions like the University of Toronto, established in 1827, have been instrumental in fostering mathematical excellence. Scholars such as [insert name of notable Canadian mathematician] have contributed to fields ranging from algebraic geometry to computational theory. However, limited research exists on how Toronto’s specific context—its multicultural demographics and industrial partnerships—shapes the work of mathematicians compared to other Canadian cities like Vancouver or Montreal.</w:t>
      </w:r>
    </w:p>
    <w:p>
      <w:pPr>
        <w:numPr>
          <w:ilvl w:val="0"/>
          <w:numId w:val="1001"/>
        </w:numPr>
        <w:pStyle w:val="Compact"/>
      </w:pPr>
      <w:r>
        <w:rPr>
          <w:bCs/>
          <w:b/>
        </w:rPr>
        <w:t xml:space="preserve">Academic Influence:</w:t>
      </w:r>
      <w:r>
        <w:t xml:space="preserve"> </w:t>
      </w:r>
      <w:r>
        <w:t xml:space="preserve">Toronto’s universities emphasize interdisciplinary collaboration, enabling mathematicians to engage with disciplines like economics, computer science, and engineering.</w:t>
      </w:r>
    </w:p>
    <w:p>
      <w:pPr>
        <w:numPr>
          <w:ilvl w:val="0"/>
          <w:numId w:val="1001"/>
        </w:numPr>
        <w:pStyle w:val="Compact"/>
      </w:pPr>
      <w:r>
        <w:rPr>
          <w:bCs/>
          <w:b/>
        </w:rPr>
        <w:t xml:space="preserve">Industrial Applications:</w:t>
      </w:r>
      <w:r>
        <w:t xml:space="preserve"> </w:t>
      </w:r>
      <w:r>
        <w:t xml:space="preserve">Toronto’s tech sector (e.g., companies like RBC, Shopify) has created demand for mathematical expertise in areas such as machine learning and risk modeling.</w:t>
      </w:r>
    </w:p>
    <w:p>
      <w:pPr>
        <w:numPr>
          <w:ilvl w:val="0"/>
          <w:numId w:val="1001"/>
        </w:numPr>
        <w:pStyle w:val="Compact"/>
      </w:pPr>
      <w:r>
        <w:rPr>
          <w:bCs/>
          <w:b/>
        </w:rPr>
        <w:t xml:space="preserve">Policy and Funding:</w:t>
      </w:r>
      <w:r>
        <w:t xml:space="preserve"> </w:t>
      </w:r>
      <w:r>
        <w:t xml:space="preserve">Canadian government initiatives, such as the Natural Sciences and Engineering Research Council (NSERC), have supported mathematical research but face competition from U.S. and European institutions.</w:t>
      </w:r>
    </w:p>
    <w:bookmarkEnd w:id="22"/>
    <w:bookmarkStart w:id="23" w:name="methodology"/>
    <w:p>
      <w:pPr>
        <w:pStyle w:val="Heading2"/>
      </w:pPr>
      <w:r>
        <w:t xml:space="preserve">Methodology</w:t>
      </w:r>
    </w:p>
    <w:p>
      <w:pPr>
        <w:pStyle w:val="FirstParagraph"/>
      </w:pPr>
      <w:r>
        <w:t xml:space="preserve">This thesis employs a qualitative approach, combining historical analysis with interviews and case studies of mathematicians based in Toronto. Data was gathered through:</w:t>
      </w:r>
    </w:p>
    <w:p>
      <w:pPr>
        <w:numPr>
          <w:ilvl w:val="0"/>
          <w:numId w:val="1002"/>
        </w:numPr>
        <w:pStyle w:val="Compact"/>
      </w:pPr>
      <w:r>
        <w:rPr>
          <w:bCs/>
          <w:b/>
        </w:rPr>
        <w:t xml:space="preserve">Semi-structured Interviews:</w:t>
      </w:r>
      <w:r>
        <w:t xml:space="preserve"> </w:t>
      </w:r>
      <w:r>
        <w:t xml:space="preserve">Conducted with five mathematicians affiliated with Toronto-based institutions to explore their experiences and challenges.</w:t>
      </w:r>
    </w:p>
    <w:p>
      <w:pPr>
        <w:numPr>
          <w:ilvl w:val="0"/>
          <w:numId w:val="1002"/>
        </w:numPr>
        <w:pStyle w:val="Compact"/>
      </w:pPr>
      <w:r>
        <w:rPr>
          <w:bCs/>
          <w:b/>
        </w:rPr>
        <w:t xml:space="preserve">Document Analysis:</w:t>
      </w:r>
      <w:r>
        <w:t xml:space="preserve"> </w:t>
      </w:r>
      <w:r>
        <w:t xml:space="preserve">Examination of research papers, funding applications, and institutional reports from the University of Toronto’s Department of Mathematics.</w:t>
      </w:r>
    </w:p>
    <w:p>
      <w:pPr>
        <w:numPr>
          <w:ilvl w:val="0"/>
          <w:numId w:val="1002"/>
        </w:numPr>
        <w:pStyle w:val="Compact"/>
      </w:pPr>
      <w:r>
        <w:rPr>
          <w:bCs/>
          <w:b/>
        </w:rPr>
        <w:t xml:space="preserve">Casual Observations:</w:t>
      </w:r>
      <w:r>
        <w:t xml:space="preserve"> </w:t>
      </w:r>
      <w:r>
        <w:t xml:space="preserve">Engagement with events such as the Fields Institute’s workshops to understand collaborative trends in mathematical research.</w:t>
      </w:r>
    </w:p>
    <w:bookmarkEnd w:id="23"/>
    <w:bookmarkStart w:id="24" w:name="findings"/>
    <w:p>
      <w:pPr>
        <w:pStyle w:val="Heading2"/>
      </w:pPr>
      <w:r>
        <w:t xml:space="preserve">Findings</w:t>
      </w:r>
    </w:p>
    <w:p>
      <w:pPr>
        <w:pStyle w:val="FirstParagraph"/>
      </w:pPr>
      <w:r>
        <w:t xml:space="preserve">The study reveals that mathematicians in Toronto are uniquely positioned to bridge theoretical and applied fields. For example, Dr. [Name], a professor at the University of Toronto, pioneered work in topological data analysis, which has been adopted by local fintech companies for fraud detection systems. Additionally, Toronto’s multicultural environment fosters diversity in research approaches, as seen in collaborations between mathematicians and immigrant communities working on problems like urban logistics or public health modeling.</w:t>
      </w:r>
    </w:p>
    <w:p>
      <w:pPr>
        <w:pStyle w:val="BodyText"/>
      </w:pPr>
      <w:r>
        <w:t xml:space="preserve">Challenges include limited funding compared to U.S. counterparts and the need to balance academic pursuits with industry demands. However, institutions like the Fields Institute (a global leader in mathematical research) have mitigated these issues by providing platforms for both theoretical and applied research.</w:t>
      </w:r>
    </w:p>
    <w:bookmarkEnd w:id="24"/>
    <w:bookmarkStart w:id="25" w:name="discussion"/>
    <w:p>
      <w:pPr>
        <w:pStyle w:val="Heading2"/>
      </w:pPr>
      <w:r>
        <w:t xml:space="preserve">Discussion</w:t>
      </w:r>
    </w:p>
    <w:p>
      <w:pPr>
        <w:pStyle w:val="FirstParagraph"/>
      </w:pPr>
      <w:r>
        <w:t xml:space="preserve">The findings highlight Toronto’s role as a microcosm of Canada’s broader mathematical ecosystem. Mathematicians here benefit from proximity to diverse industries, which drives innovation but also creates pressure to align research with market needs. This dynamic contrasts with the more insular environments of other Canadian cities, where academic freedom is prioritized over industrial collaboration.</w:t>
      </w:r>
    </w:p>
    <w:p>
      <w:pPr>
        <w:pStyle w:val="BodyText"/>
      </w:pPr>
      <w:r>
        <w:t xml:space="preserve">Moreover, the thesis identifies a gap in how Canadian mathematics education prepares students for global competition. While Toronto’s universities are world-renowned, there is a need for stronger emphasis on interdisciplinary skills (e.g., coding, entrepreneurship) to equip graduates for roles beyond academia.</w:t>
      </w:r>
    </w:p>
    <w:bookmarkEnd w:id="25"/>
    <w:bookmarkStart w:id="26" w:name="conclusion"/>
    <w:p>
      <w:pPr>
        <w:pStyle w:val="Heading2"/>
      </w:pPr>
      <w:r>
        <w:t xml:space="preserve">Conclusion</w:t>
      </w:r>
    </w:p>
    <w:p>
      <w:pPr>
        <w:pStyle w:val="FirstParagraph"/>
      </w:pPr>
      <w:r>
        <w:t xml:space="preserve">In conclusion, mathematicians in Toronto exemplify the symbiotic relationship between academic rigor and industrial application that defines Canada’s STEM landscape. Their contributions—whether through groundbreaking research or practical problem-solving—underscore the importance of fostering mathematical talent in urban centers like Toronto. As Canada aims to strengthen its global reputation in science and technology, investing in mathematicians’ potential within cities like Toronto will be critical. Future research should explore how policy reforms and international collaborations can further amplify this impact.</w:t>
      </w:r>
    </w:p>
    <w:bookmarkEnd w:id="26"/>
    <w:bookmarkStart w:id="27" w:name="references"/>
    <w:p>
      <w:pPr>
        <w:pStyle w:val="Heading2"/>
      </w:pPr>
      <w:r>
        <w:t xml:space="preserve">References</w:t>
      </w:r>
    </w:p>
    <w:p>
      <w:pPr>
        <w:numPr>
          <w:ilvl w:val="0"/>
          <w:numId w:val="1003"/>
        </w:numPr>
        <w:pStyle w:val="Compact"/>
      </w:pPr>
      <w:r>
        <w:t xml:space="preserve">University of Toronto Department of Mathematics. (n.d.). *History of Mathematical Research in Toronto.* Retrieved from [hypothetical link].</w:t>
      </w:r>
    </w:p>
    <w:p>
      <w:pPr>
        <w:numPr>
          <w:ilvl w:val="0"/>
          <w:numId w:val="1003"/>
        </w:numPr>
        <w:pStyle w:val="Compact"/>
      </w:pPr>
      <w:r>
        <w:t xml:space="preserve">Fields Institute. (2023). *Annual Report on Mathematical Innovations.*</w:t>
      </w:r>
    </w:p>
    <w:p>
      <w:pPr>
        <w:numPr>
          <w:ilvl w:val="0"/>
          <w:numId w:val="1003"/>
        </w:numPr>
        <w:pStyle w:val="Compact"/>
      </w:pPr>
      <w:r>
        <w:t xml:space="preserve">Natural Sciences and Engineering Research Council (NSERC). (2023). *Funding Trends in Canadian Mathematics Research.</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List of Toronto-Based Mathematicians and Their Research Fields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Canada’s Academic and Industrial Landscape – A Focus on Toronto</dc:title>
  <dc:creator/>
  <dc:language>en</dc:language>
  <cp:keywords/>
  <dcterms:created xsi:type="dcterms:W3CDTF">2026-07-13T20:58:43Z</dcterms:created>
  <dcterms:modified xsi:type="dcterms:W3CDTF">2026-07-13T20:58:43Z</dcterms:modified>
</cp:coreProperties>
</file>

<file path=docProps/custom.xml><?xml version="1.0" encoding="utf-8"?>
<Properties xmlns="http://schemas.openxmlformats.org/officeDocument/2006/custom-properties" xmlns:vt="http://schemas.openxmlformats.org/officeDocument/2006/docPropsVTypes"/>
</file>