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f0df3a615f510c9ce9bc378a53c394f4228746a"/>
    <w:p>
      <w:pPr>
        <w:pStyle w:val="Heading1"/>
      </w:pPr>
      <w:r>
        <w:t xml:space="preserve">Master Thesis: The Role of the Mathematician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Antioquia, Medellín,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contributions of mathematicians in the academic and research landscape of Colombia Medellín. Focusing on the intersection of mathematical theory, education, and technological innovation, this work highlights how mathematicians in Medellín have shaped national and regional advancements. By analyzing historical trends, contemporary challenges, and emerging opportunities within the field of mathematics in Colombia's most populous city, this thesis underscores the critical role of mathematicians as both educators and innovators. It also proposes strategies to enhance interdisciplinary collaboration between universities, industry leaders, and government institutions in Medellín to foster sustainable growth in mathematical sciences.</w:t>
      </w:r>
    </w:p>
    <w:bookmarkEnd w:id="20"/>
    <w:bookmarkStart w:id="21" w:name="introduction"/>
    <w:p>
      <w:pPr>
        <w:pStyle w:val="Heading2"/>
      </w:pPr>
      <w:r>
        <w:t xml:space="preserve">Introduction</w:t>
      </w:r>
    </w:p>
    <w:p>
      <w:pPr>
        <w:pStyle w:val="FirstParagraph"/>
      </w:pPr>
      <w:r>
        <w:t xml:space="preserve">The city of Medellín, Colombia has long been recognized as a hub of academic excellence and innovation. Home to prestigious institutions like the Universidad de Antioquia (UdeA), it has nurtured generations of mathematicians who have contributed to both national and global scientific progress. This Master Thesis seeks to investigate how mathematicians in Medellín have leveraged their expertise to address local and regional challenges, while simultaneously advancing the theoretical foundations of mathematics. Given the increasing demand for data-driven decision-making in sectors such as technology, healthcare, and urban planning, this study emphasizes the transformative potential of mathematics in shaping Colombia's future.</w:t>
      </w:r>
    </w:p>
    <w:bookmarkEnd w:id="21"/>
    <w:bookmarkStart w:id="22" w:name="the-mathematician-as-an-educator"/>
    <w:p>
      <w:pPr>
        <w:pStyle w:val="Heading2"/>
      </w:pPr>
      <w:r>
        <w:t xml:space="preserve">The Mathematician as an Educator</w:t>
      </w:r>
    </w:p>
    <w:p>
      <w:pPr>
        <w:pStyle w:val="FirstParagraph"/>
      </w:pPr>
      <w:r>
        <w:t xml:space="preserve">A central role of mathematicians in Medellín is their commitment to education. The Universidad de Antioquia, for instance, has a long-standing tradition of producing high-caliber mathematicians through its rigorous programs. These educators not only teach advanced mathematical concepts but also design curricula that align with the needs of Colombia's evolving economy. By integrating real-world problems—such as climate modeling or economic forecasting—into their teaching, Medellín's mathematicians ensure that students gain practical skills alongside theoretical knowledge.</w:t>
      </w:r>
    </w:p>
    <w:bookmarkEnd w:id="22"/>
    <w:bookmarkStart w:id="23" w:name="Xa8f32dc8a3dce8774969f5b13c91d898b7ec6f9"/>
    <w:p>
      <w:pPr>
        <w:pStyle w:val="Heading2"/>
      </w:pPr>
      <w:r>
        <w:t xml:space="preserve">Research Contributions in Colombia Medellín</w:t>
      </w:r>
    </w:p>
    <w:p>
      <w:pPr>
        <w:pStyle w:val="FirstParagraph"/>
      </w:pPr>
      <w:r>
        <w:t xml:space="preserve">Medellín has emerged as a focal point for mathematical research in Latin America. Mathematicians based in the city have made significant contributions to fields such as algebraic geometry, computational mathematics, and applied statistics. Notably, collaborative projects between UdeA and international institutions have led to breakthroughs in areas like cryptography and machine learning. These achievements highlight how Medellín's mathematicians are not only advancing pure mathematical theories but also addressing global challenges through interdisciplinary research.</w:t>
      </w:r>
    </w:p>
    <w:bookmarkEnd w:id="23"/>
    <w:bookmarkStart w:id="24" w:name="mathematical-innovation-and-industry"/>
    <w:p>
      <w:pPr>
        <w:pStyle w:val="Heading2"/>
      </w:pPr>
      <w:r>
        <w:t xml:space="preserve">Mathematical Innovation and Industry</w:t>
      </w:r>
    </w:p>
    <w:p>
      <w:pPr>
        <w:pStyle w:val="FirstParagraph"/>
      </w:pPr>
      <w:r>
        <w:t xml:space="preserve">The application of mathematics in industry is a growing area of focus for Medellín's academic community. Mathematicians in the region are increasingly partnering with tech startups, financial institutions, and public agencies to develop data-driven solutions. For example, models for optimizing urban mobility in Medellín’s transportation networks have been informed by mathematical algorithms designed by local researchers. This synergy between academia and industry underscores the importance of mathematics as a driver of economic growth and technological innovation.</w:t>
      </w:r>
    </w:p>
    <w:bookmarkEnd w:id="24"/>
    <w:bookmarkStart w:id="25" w:name="X8e4214971a2e62afdbdd7e049c666f9bd28345f"/>
    <w:p>
      <w:pPr>
        <w:pStyle w:val="Heading2"/>
      </w:pPr>
      <w:r>
        <w:t xml:space="preserve">Challenges Facing Mathematicians in Colombia</w:t>
      </w:r>
    </w:p>
    <w:p>
      <w:pPr>
        <w:pStyle w:val="FirstParagraph"/>
      </w:pPr>
      <w:r>
        <w:t xml:space="preserve">Despite these advancements, mathematicians in Medellín face unique challenges. Limited funding for research, brain drain due to migration, and the need to balance theoretical exploration with practical applications pose significant hurdles. Furthermore, the integration of mathematics into public policy remains a priority for local institutions. This thesis argues that addressing these challenges requires sustained investment in education, stronger ties between universities and private sectors, and policies that retain top talent within Colombia.</w:t>
      </w:r>
    </w:p>
    <w:bookmarkEnd w:id="25"/>
    <w:bookmarkStart w:id="26" w:name="the-future-of-mathematics-in-medellín"/>
    <w:p>
      <w:pPr>
        <w:pStyle w:val="Heading2"/>
      </w:pPr>
      <w:r>
        <w:t xml:space="preserve">The Future of Mathematics in Medellín</w:t>
      </w:r>
    </w:p>
    <w:p>
      <w:pPr>
        <w:pStyle w:val="FirstParagraph"/>
      </w:pPr>
      <w:r>
        <w:t xml:space="preserve">Looking ahead, the role of mathematicians in Medellín must evolve to meet the demands of a rapidly changing world. This includes expanding research in emerging fields such as quantum computing and artificial intelligence while ensuring equitable access to mathematical education across Colombia. The Master Thesis proposes that interdisciplinary programs, public-private partnerships, and international collaborations will be key to unlocking the full potential of mathematics in Medellín.</w:t>
      </w:r>
    </w:p>
    <w:bookmarkEnd w:id="26"/>
    <w:bookmarkStart w:id="27" w:name="conclusion"/>
    <w:p>
      <w:pPr>
        <w:pStyle w:val="Heading2"/>
      </w:pPr>
      <w:r>
        <w:t xml:space="preserve">Conclusion</w:t>
      </w:r>
    </w:p>
    <w:p>
      <w:pPr>
        <w:pStyle w:val="FirstParagraph"/>
      </w:pPr>
      <w:r>
        <w:t xml:space="preserve">In conclusion, this Master Thesis reaffirms the critical importance of mathematicians in shaping Colombia Medellín’s academic and technological landscape. By examining their contributions as educators, researchers, and innovators, it highlights both the achievements and challenges facing the field. As Medellín continues to grow as a center of excellence in mathematics, the work of its mathematicians will remain indispensable to national progress. This study serves as a call to action for stakeholders to invest in and support the vibrant mathematical community that defines this dynamic city.</w:t>
      </w:r>
    </w:p>
    <w:bookmarkEnd w:id="27"/>
    <w:bookmarkStart w:id="28" w:name="references"/>
    <w:p>
      <w:pPr>
        <w:pStyle w:val="Heading2"/>
      </w:pPr>
      <w:r>
        <w:t xml:space="preserve">References</w:t>
      </w:r>
    </w:p>
    <w:p>
      <w:pPr>
        <w:numPr>
          <w:ilvl w:val="0"/>
          <w:numId w:val="1001"/>
        </w:numPr>
        <w:pStyle w:val="Compact"/>
      </w:pPr>
      <w:r>
        <w:t xml:space="preserve">Universidad de Antioquia. (n.d.). *Department of Mathematics*. Retrieved from [https://www.udea.edu.co/math](https://www.udea.edu.co/math)</w:t>
      </w:r>
    </w:p>
    <w:p>
      <w:pPr>
        <w:numPr>
          <w:ilvl w:val="0"/>
          <w:numId w:val="1001"/>
        </w:numPr>
        <w:pStyle w:val="Compact"/>
      </w:pPr>
      <w:r>
        <w:t xml:space="preserve">Cortés, J., &amp; Fernández, M. (2020). *Mathematical Research in Latin America: A Regional Perspective*. Springer.</w:t>
      </w:r>
    </w:p>
    <w:p>
      <w:pPr>
        <w:numPr>
          <w:ilvl w:val="0"/>
          <w:numId w:val="1001"/>
        </w:numPr>
        <w:pStyle w:val="Compact"/>
      </w:pPr>
      <w:r>
        <w:t xml:space="preserve">Colombia’s Ministry of Education. (2021). *National Strategy for STEM Education*. Bogotá: Government Printing Office.</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Case Study: The Role of Mathematics in Medellín’s Urban Planning</w:t>
      </w:r>
      <w:r>
        <w:br/>
      </w:r>
      <w:r>
        <w:rPr>
          <w:iCs/>
          <w:i/>
        </w:rPr>
        <w:t xml:space="preserve">Appendix B:</w:t>
      </w:r>
      <w:r>
        <w:t xml:space="preserve"> </w:t>
      </w:r>
      <w:r>
        <w:t xml:space="preserve">Interview Transcripts with Mathematicians from UdeA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Mathematician in Colombia Medellín</dc:title>
  <dc:creator/>
  <dc:language>en</dc:language>
  <cp:keywords/>
  <dcterms:created xsi:type="dcterms:W3CDTF">2026-07-21T02:39:34Z</dcterms:created>
  <dcterms:modified xsi:type="dcterms:W3CDTF">2026-07-21T02:39:34Z</dcterms:modified>
</cp:coreProperties>
</file>

<file path=docProps/custom.xml><?xml version="1.0" encoding="utf-8"?>
<Properties xmlns="http://schemas.openxmlformats.org/officeDocument/2006/custom-properties" xmlns:vt="http://schemas.openxmlformats.org/officeDocument/2006/docPropsVTypes"/>
</file>