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5c324142d79af818953bbc7dca100bc918d06f8"/>
    <w:p>
      <w:pPr>
        <w:pStyle w:val="Heading1"/>
      </w:pPr>
      <w:r>
        <w:t xml:space="preserve">Master Thesis: The Role of Mathematicians in Advancing Scientific Knowledge in Ethiopia, Addis Ababa</w:t>
      </w:r>
    </w:p>
    <w:bookmarkStart w:id="20" w:name="abstract"/>
    <w:p>
      <w:pPr>
        <w:pStyle w:val="Heading2"/>
      </w:pPr>
      <w:r>
        <w:t xml:space="preserve">Abstract</w:t>
      </w:r>
    </w:p>
    <w:p>
      <w:pPr>
        <w:pStyle w:val="FirstParagraph"/>
      </w:pPr>
      <w:r>
        <w:t xml:space="preserve">This Master Thesis explores the critical contributions of mathematicians to the academic and scientific development of Ethiopia, with a particular focus on Addis Ababa. By examining the historical and contemporary roles of mathematicians in this region, this study highlights how mathematical research and education have shaped Ethiopia’s progress. The thesis emphasizes the importance of fostering a robust mathematical community in Addis Ababa to address local challenges through innovation, problem-solving, and interdisciplinary collaboration.</w:t>
      </w:r>
    </w:p>
    <w:bookmarkEnd w:id="20"/>
    <w:bookmarkStart w:id="21" w:name="introduction"/>
    <w:p>
      <w:pPr>
        <w:pStyle w:val="Heading2"/>
      </w:pPr>
      <w:r>
        <w:t xml:space="preserve">Introduction</w:t>
      </w:r>
    </w:p>
    <w:p>
      <w:pPr>
        <w:pStyle w:val="FirstParagraph"/>
      </w:pPr>
      <w:r>
        <w:t xml:space="preserve">The field of mathematics has long been a cornerstone of scientific advancement, providing tools for understanding complex phenomena and solving real-world problems. In Ethiopia, where education and research are increasingly prioritized as drivers of national development, the role of mathematicians in Addis Ababa is particularly significant. As the capital city and a hub for higher education, Addis Ababa hosts institutions such as Addis Ababa University (AAU) and the Ethiopian Institute of Technology (EIT), which have produced notable mathematicians and contributed to regional academic growth. This thesis investigates how these individuals have leveraged their expertise to address challenges in education, technology, and public policy within Ethiopia.</w:t>
      </w:r>
    </w:p>
    <w:bookmarkEnd w:id="21"/>
    <w:bookmarkStart w:id="22" w:name="X1d6833b06924e5f4817e9052b6e6ad458aa65bb"/>
    <w:p>
      <w:pPr>
        <w:pStyle w:val="Heading2"/>
      </w:pPr>
      <w:r>
        <w:t xml:space="preserve">Historical Context of Mathematics in Ethiopia</w:t>
      </w:r>
    </w:p>
    <w:p>
      <w:pPr>
        <w:pStyle w:val="FirstParagraph"/>
      </w:pPr>
      <w:r>
        <w:t xml:space="preserve">Ethiopia has a rich intellectual tradition rooted in ancient mathematics. However, the formalization of mathematical education began during the 20th century with the establishment of modern universities. Addis Ababa University, founded in 1950, played a pivotal role in integrating mathematics into Ethiopia’s academic framework. Early mathematicians from this institution laid the groundwork for research in algebra, geometry, and applied mathematics, creating a foundation for future generations.</w:t>
      </w:r>
    </w:p>
    <w:bookmarkEnd w:id="22"/>
    <w:bookmarkStart w:id="23" w:name="Xcf512d90d7d2b2d0550dc523a867c6b22cfd7e3"/>
    <w:p>
      <w:pPr>
        <w:pStyle w:val="Heading2"/>
      </w:pPr>
      <w:r>
        <w:t xml:space="preserve">Contributions of Mathematicians in Addis Ababa</w:t>
      </w:r>
    </w:p>
    <w:p>
      <w:pPr>
        <w:pStyle w:val="FirstParagraph"/>
      </w:pPr>
      <w:r>
        <w:t xml:space="preserve">Mathematicians based in Addis Ababa have made strides in both theoretical and applied research. For instance, their work on computational mathematics has supported advancements in agriculture, healthcare, and infrastructure planning. Notable contributions include:</w:t>
      </w:r>
    </w:p>
    <w:p>
      <w:pPr>
        <w:numPr>
          <w:ilvl w:val="0"/>
          <w:numId w:val="1001"/>
        </w:numPr>
        <w:pStyle w:val="Compact"/>
      </w:pPr>
      <w:r>
        <w:t xml:space="preserve">Development of algorithms for optimizing resource distribution across Ethiopia’s diverse regions.</w:t>
      </w:r>
    </w:p>
    <w:p>
      <w:pPr>
        <w:numPr>
          <w:ilvl w:val="0"/>
          <w:numId w:val="1001"/>
        </w:numPr>
        <w:pStyle w:val="Compact"/>
      </w:pPr>
      <w:r>
        <w:t xml:space="preserve">Collaboration with engineers to improve seismic risk assessment models tailored to Ethiopia’s geological conditions.</w:t>
      </w:r>
    </w:p>
    <w:p>
      <w:pPr>
        <w:numPr>
          <w:ilvl w:val="0"/>
          <w:numId w:val="1001"/>
        </w:numPr>
        <w:pStyle w:val="Compact"/>
      </w:pPr>
      <w:r>
        <w:t xml:space="preserve">Pioneering research in cryptography, which has enhanced cybersecurity initiatives in the country.</w:t>
      </w:r>
    </w:p>
    <w:p>
      <w:pPr>
        <w:pStyle w:val="FirstParagraph"/>
      </w:pPr>
      <w:r>
        <w:t xml:space="preserve">These efforts underscore the interdisciplinary impact of mathematicians, who bridge gaps between pure theory and practical applications relevant to Ethiopia’s socio-economic landscape.</w:t>
      </w:r>
    </w:p>
    <w:bookmarkEnd w:id="23"/>
    <w:bookmarkStart w:id="24" w:name="X647ba07d6061d527337a5d13d1e2ebb413eb368"/>
    <w:p>
      <w:pPr>
        <w:pStyle w:val="Heading2"/>
      </w:pPr>
      <w:r>
        <w:t xml:space="preserve">Challenges Facing Mathematicians in Ethiopia</w:t>
      </w:r>
    </w:p>
    <w:p>
      <w:pPr>
        <w:pStyle w:val="FirstParagraph"/>
      </w:pPr>
      <w:r>
        <w:t xml:space="preserve">Despite their contributions, mathematicians in Addis Ababa face significant challenges. Limited funding for research, a shortage of specialized academic resources, and brain drain due to global opportunities have hindered the growth of the field. Additionally, the need to align mathematical education with industry demands remains a pressing issue. Addressing these barriers requires systemic investment in infrastructure, mentorship programs for young mathematicians, and stronger ties between academia and private sector stakeholders.</w:t>
      </w:r>
    </w:p>
    <w:bookmarkEnd w:id="24"/>
    <w:bookmarkStart w:id="25" w:name="opportunities-for-growth"/>
    <w:p>
      <w:pPr>
        <w:pStyle w:val="Heading2"/>
      </w:pPr>
      <w:r>
        <w:t xml:space="preserve">Opportunities for Growth</w:t>
      </w:r>
    </w:p>
    <w:p>
      <w:pPr>
        <w:pStyle w:val="FirstParagraph"/>
      </w:pPr>
      <w:r>
        <w:t xml:space="preserve">Ethiopia’s Vision 2025 development plan emphasizes STEM education as a priority, creating new opportunities for mathematicians in Addis Ababa. Partnerships with international institutions, such as the African Institute for Mathematical Sciences (AIMS) and European universities, have enabled collaborative research projects. Furthermore, the rise of technology-driven industries in Addis Ababa—such as fintech and renewable energy—offers a platform for mathematicians to apply their skills in cutting-edge fields.</w:t>
      </w:r>
    </w:p>
    <w:bookmarkEnd w:id="25"/>
    <w:bookmarkStart w:id="26" w:name="the-role-of-mathematicians-in-education"/>
    <w:p>
      <w:pPr>
        <w:pStyle w:val="Heading2"/>
      </w:pPr>
      <w:r>
        <w:t xml:space="preserve">The Role of Mathematicians in Education</w:t>
      </w:r>
    </w:p>
    <w:p>
      <w:pPr>
        <w:pStyle w:val="FirstParagraph"/>
      </w:pPr>
      <w:r>
        <w:t xml:space="preserve">Mathematicians in Addis Ababa are instrumental in shaping the next generation of scientists and engineers. Through curriculum development, outreach programs, and mentorship initiatives, they aim to inspire students from diverse backgrounds to pursue careers in STEM. For example, initiatives like "Mathematics for All" at AAU have successfully increased participation among female students and rural populations.</w:t>
      </w:r>
    </w:p>
    <w:bookmarkEnd w:id="26"/>
    <w:bookmarkStart w:id="27" w:name="conclusion"/>
    <w:p>
      <w:pPr>
        <w:pStyle w:val="Heading2"/>
      </w:pPr>
      <w:r>
        <w:t xml:space="preserve">Conclusion</w:t>
      </w:r>
    </w:p>
    <w:p>
      <w:pPr>
        <w:pStyle w:val="FirstParagraph"/>
      </w:pPr>
      <w:r>
        <w:t xml:space="preserve">The Master Thesis demonstrates that mathematicians in Addis Ababa are vital to Ethiopia’s scientific and educational advancement. Their work not only addresses immediate challenges but also lays the groundwork for long-term innovation. To fully realize the potential of mathematics in Ethiopia, sustained investment in education, research, and interdisciplinary collaboration is essential. This study calls for a renewed focus on empowering mathematicians in Addis Ababa as agents of national development.</w:t>
      </w:r>
    </w:p>
    <w:bookmarkEnd w:id="27"/>
    <w:bookmarkStart w:id="28" w:name="references"/>
    <w:p>
      <w:pPr>
        <w:pStyle w:val="Heading2"/>
      </w:pPr>
      <w:r>
        <w:t xml:space="preserve">References</w:t>
      </w:r>
    </w:p>
    <w:p>
      <w:pPr>
        <w:numPr>
          <w:ilvl w:val="0"/>
          <w:numId w:val="1002"/>
        </w:numPr>
        <w:pStyle w:val="Compact"/>
      </w:pPr>
      <w:r>
        <w:t xml:space="preserve">Addis Ababa University. (2023). "Annual Report on STEM Research Initiatives."</w:t>
      </w:r>
    </w:p>
    <w:p>
      <w:pPr>
        <w:numPr>
          <w:ilvl w:val="0"/>
          <w:numId w:val="1002"/>
        </w:numPr>
        <w:pStyle w:val="Compact"/>
      </w:pPr>
      <w:r>
        <w:t xml:space="preserve">Ethiopian Institute of Technology. (2021). "Mathematical Models for Sustainable Development."</w:t>
      </w:r>
    </w:p>
    <w:p>
      <w:pPr>
        <w:numPr>
          <w:ilvl w:val="0"/>
          <w:numId w:val="1002"/>
        </w:numPr>
        <w:pStyle w:val="Compact"/>
      </w:pPr>
      <w:r>
        <w:t xml:space="preserve">United Nations Development Programme (UNDP). (2019). "Ethiopia: Building a Knowledge-Based Economy."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Advancing Scientific Knowledge in Ethiopia, Addis Ababa</dc:title>
  <dc:creator/>
  <dc:language>en</dc:language>
  <cp:keywords/>
  <dcterms:created xsi:type="dcterms:W3CDTF">2026-04-30T06:33:10Z</dcterms:created>
  <dcterms:modified xsi:type="dcterms:W3CDTF">2026-04-30T06:33:10Z</dcterms:modified>
</cp:coreProperties>
</file>

<file path=docProps/custom.xml><?xml version="1.0" encoding="utf-8"?>
<Properties xmlns="http://schemas.openxmlformats.org/officeDocument/2006/custom-properties" xmlns:vt="http://schemas.openxmlformats.org/officeDocument/2006/docPropsVTypes"/>
</file>