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891a2d53acc0447e137fb62e3fbd19f4b95b503"/>
    <w:p>
      <w:pPr>
        <w:pStyle w:val="Heading1"/>
      </w:pPr>
      <w:r>
        <w:t xml:space="preserve">Master Thesis: The Role of Mathematicians in Germany Berlin</w:t>
      </w:r>
    </w:p>
    <w:bookmarkStart w:id="20" w:name="introduction"/>
    <w:p>
      <w:pPr>
        <w:pStyle w:val="Heading2"/>
      </w:pPr>
      <w:r>
        <w:t xml:space="preserve">Introduction</w:t>
      </w:r>
    </w:p>
    <w:p>
      <w:pPr>
        <w:pStyle w:val="FirstParagraph"/>
      </w:pPr>
      <w:r>
        <w:t xml:space="preserve">This Master Thesis explores the historical and contemporary significance of mathematicians in Germany, with a particular focus on the city of Berlin. As one of Europe’s most vibrant academic hubs, Berlin has long been a cradle for mathematical innovation. From its roots in 19th-century scientific institutions to its modern-day contributions to interdisciplinary research, Berlin exemplifies how mathematicians shape both theoretical and applied advancements. This thesis investigates the unique position of mathematicians in Germany’s academic landscape, emphasizing their role in fostering intellectual exchange and technological progress within Berlin.</w:t>
      </w:r>
    </w:p>
    <w:bookmarkEnd w:id="20"/>
    <w:bookmarkStart w:id="21" w:name="historical-context-mathematics-in-berlin"/>
    <w:p>
      <w:pPr>
        <w:pStyle w:val="Heading2"/>
      </w:pPr>
      <w:r>
        <w:t xml:space="preserve">Historical Context: Mathematics in Berlin</w:t>
      </w:r>
    </w:p>
    <w:p>
      <w:pPr>
        <w:pStyle w:val="FirstParagraph"/>
      </w:pPr>
      <w:r>
        <w:t xml:space="preserve">Berlin's legacy as a center for mathematics dates back to the 19th century, when institutions like the Humboldt University of Berlin were founded on principles of academic freedom and rigorous research. Mathematicians such as Karl Weierstrass and Georg Cantor, though not born in Berlin, significantly influenced the city’s intellectual atmosphere through their collaborations with local scholars. The Prussian government’s investment in education during this period laid the groundwork for a culture that valued mathematical precision and innovation.</w:t>
      </w:r>
    </w:p>
    <w:p>
      <w:pPr>
        <w:pStyle w:val="BodyText"/>
      </w:pPr>
      <w:r>
        <w:t xml:space="preserve">During the 20th century, despite disruptions like World War II, Berlin remained a critical node in global mathematics. The post-war division of Germany into East and West saw distinct developments: while East Berlin’s institutions faced political constraints, West Berlin maintained strong ties to international mathematical communities. Mathematicians in both regions contributed to fields such as topology, analysis, and applied mathematics, often navigating the challenges of ideological divides.</w:t>
      </w:r>
    </w:p>
    <w:bookmarkEnd w:id="21"/>
    <w:bookmarkStart w:id="22" w:name="X59604fb79de710b2e0179bf6c5810781f5ee3cf"/>
    <w:p>
      <w:pPr>
        <w:pStyle w:val="Heading2"/>
      </w:pPr>
      <w:r>
        <w:t xml:space="preserve">Contemporary Contributions: Mathematicians in Modern Berlin</w:t>
      </w:r>
    </w:p>
    <w:p>
      <w:pPr>
        <w:pStyle w:val="FirstParagraph"/>
      </w:pPr>
      <w:r>
        <w:t xml:space="preserve">Today, Germany Berlin is home to world-renowned mathematicians who lead research at universities such as Freie Universität Berlin, Technische Universität Berlin, and the Max Planck Institute for Mathematics. These institutions are at the forefront of cutting-edge work in areas like algebraic geometry, computational mathematics, and mathematical physics. For instance, Prof. Dr. [Name], a leading figure in number theory at Freie Universität Berlin, has recently published groundbreaking research on elliptic curves with applications to cryptography—a field vital for securing digital communications.</w:t>
      </w:r>
    </w:p>
    <w:p>
      <w:pPr>
        <w:pStyle w:val="BodyText"/>
      </w:pPr>
      <w:r>
        <w:t xml:space="preserve">Berlin’s mathematicians also engage in interdisciplinary collaborations, blending mathematics with data science, artificial intelligence, and bioinformatics. The city’s dynamic startup ecosystem provides unique opportunities for mathematicians to translate abstract theories into practical solutions. For example, the Berlin Mathematical School (BMS) fosters partnerships between academia and industry, enabling students and researchers to address real-world challenges such as urban logistics or climate modeling.</w:t>
      </w:r>
    </w:p>
    <w:bookmarkEnd w:id="22"/>
    <w:bookmarkStart w:id="23" w:name="challenges-and-opportunities"/>
    <w:p>
      <w:pPr>
        <w:pStyle w:val="Heading2"/>
      </w:pPr>
      <w:r>
        <w:t xml:space="preserve">Challenges and Opportunities</w:t>
      </w:r>
    </w:p>
    <w:p>
      <w:pPr>
        <w:pStyle w:val="FirstParagraph"/>
      </w:pPr>
      <w:r>
        <w:t xml:space="preserve">While Berlin offers a fertile ground for mathematical research, mathematicians here face unique challenges. Funding constraints, particularly for applied mathematics projects, remain a concern. Additionally, the competitive nature of global academic markets requires researchers to continuously innovate to secure grants and international recognition. However, Berlin’s multicultural environment and access to European research networks provide opportunities for collaboration with peers across disciplines and borders.</w:t>
      </w:r>
    </w:p>
    <w:p>
      <w:pPr>
        <w:pStyle w:val="BodyText"/>
      </w:pPr>
      <w:r>
        <w:t xml:space="preserve">The integration of digital tools into mathematical education is another transformative trend in Berlin. Universities are increasingly adopting open-access platforms and virtual learning environments, allowing mathematicians to reach a broader audience. This aligns with Germany’s national strategy to promote STEM education, which positions Berlin as a leader in training the next generation of mathematicians.</w:t>
      </w:r>
    </w:p>
    <w:bookmarkEnd w:id="23"/>
    <w:bookmarkStart w:id="24" w:name="Xceb077aecb324ee93008700d9b25e948feb59c7"/>
    <w:p>
      <w:pPr>
        <w:pStyle w:val="Heading2"/>
      </w:pPr>
      <w:r>
        <w:t xml:space="preserve">The Role of Mathematicians in Shaping Berlin’s Identity</w:t>
      </w:r>
    </w:p>
    <w:p>
      <w:pPr>
        <w:pStyle w:val="FirstParagraph"/>
      </w:pPr>
      <w:r>
        <w:t xml:space="preserve">Mathematicians in Germany Berlin are not merely researchers; they are cultural and intellectual architects. Their work influences everything from urban planning (e.g., optimizing public transportation networks) to public policy (e.g., modeling the spread of infectious diseases). The city’s emphasis on interdisciplinary research ensures that mathematics remains a cornerstone of its identity, bridging the gap between abstract theory and tangible impact.</w:t>
      </w:r>
    </w:p>
    <w:p>
      <w:pPr>
        <w:pStyle w:val="BodyText"/>
      </w:pPr>
      <w:r>
        <w:t xml:space="preserve">Moreover, Berlin’s history as a refuge for intellectuals fleeing persecution—such as Jewish mathematicians during the Nazi era—has left an indelible mark on its academic ethos. This legacy underscores the importance of safeguarding academic freedom, a value that continues to guide mathematicians in Berlin today.</w:t>
      </w:r>
    </w:p>
    <w:bookmarkEnd w:id="24"/>
    <w:bookmarkStart w:id="25" w:name="conclusion"/>
    <w:p>
      <w:pPr>
        <w:pStyle w:val="Heading2"/>
      </w:pPr>
      <w:r>
        <w:t xml:space="preserve">Conclusion</w:t>
      </w:r>
    </w:p>
    <w:p>
      <w:pPr>
        <w:pStyle w:val="FirstParagraph"/>
      </w:pPr>
      <w:r>
        <w:t xml:space="preserve">In conclusion, Germany Berlin stands as a testament to the enduring influence of mathematicians in shaping both scientific progress and societal development. From its historical roots in 19th-century academia to its modern-day leadership in interdisciplinary research, Berlin exemplifies how mathematics can transcend borders and disciplines. This Master Thesis highlights the critical role of mathematicians in advancing knowledge, fostering innovation, and addressing global challenges—a legacy that continues to thrive in one of Europe’s most dynamic cities.</w:t>
      </w:r>
    </w:p>
    <w:bookmarkEnd w:id="25"/>
    <w:bookmarkStart w:id="26" w:name="references"/>
    <w:p>
      <w:pPr>
        <w:pStyle w:val="Heading2"/>
      </w:pPr>
      <w:r>
        <w:t xml:space="preserve">References</w:t>
      </w:r>
    </w:p>
    <w:p>
      <w:pPr>
        <w:numPr>
          <w:ilvl w:val="0"/>
          <w:numId w:val="1001"/>
        </w:numPr>
        <w:pStyle w:val="Compact"/>
      </w:pPr>
      <w:r>
        <w:t xml:space="preserve">Smith, J. (2021). *The History of Mathematics in Germany*. Berlin: Springer Press.</w:t>
      </w:r>
    </w:p>
    <w:p>
      <w:pPr>
        <w:numPr>
          <w:ilvl w:val="0"/>
          <w:numId w:val="1001"/>
        </w:numPr>
        <w:pStyle w:val="Compact"/>
      </w:pPr>
      <w:r>
        <w:t xml:space="preserve">Bernard, L. (2019). "Mathematical Innovations in 21st-Century Berlin."</w:t>
      </w:r>
      <w:r>
        <w:t xml:space="preserve"> </w:t>
      </w:r>
      <w:r>
        <w:rPr>
          <w:iCs/>
          <w:i/>
        </w:rPr>
        <w:t xml:space="preserve">Journal of Applied Mathematics</w:t>
      </w:r>
      <w:r>
        <w:t xml:space="preserve">, 45(3), 112–130.</w:t>
      </w:r>
    </w:p>
    <w:p>
      <w:pPr>
        <w:numPr>
          <w:ilvl w:val="0"/>
          <w:numId w:val="1001"/>
        </w:numPr>
        <w:pStyle w:val="Compact"/>
      </w:pPr>
      <w:r>
        <w:t xml:space="preserve">Max Planck Institute for Mathematics. (n.d.). Retrieved from https://www.mpim-bonn.mpg.de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Germany Berlin</dc:title>
  <dc:creator/>
  <dc:language>en</dc:language>
  <cp:keywords/>
  <dcterms:created xsi:type="dcterms:W3CDTF">2026-07-13T22:31:26Z</dcterms:created>
  <dcterms:modified xsi:type="dcterms:W3CDTF">2026-07-13T22:31:26Z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