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52927a7a2f6977b1c098dbf0552f0174d8844"/>
    <w:p>
      <w:pPr>
        <w:pStyle w:val="Heading1"/>
      </w:pPr>
      <w:r>
        <w:t xml:space="preserve">Master Thesis: The Role of a Mathematician in the Academic and Research Landscape of Germany, Frankfurt</w:t>
      </w:r>
    </w:p>
    <w:bookmarkStart w:id="20" w:name="introduction"/>
    <w:p>
      <w:pPr>
        <w:pStyle w:val="Heading2"/>
      </w:pPr>
      <w:r>
        <w:t xml:space="preserve">Introduction</w:t>
      </w:r>
    </w:p>
    <w:p>
      <w:pPr>
        <w:pStyle w:val="FirstParagraph"/>
      </w:pPr>
      <w:r>
        <w:t xml:space="preserve">The Master Thesis titled "The Role of a Mathematician in Germany Frankfurt" explores the unique intersection between advanced mathematical research, academic traditions, and the specific socio-cultural environment of Frankfurt am Main. As one of Germany’s leading centers for higher education and innovation, Frankfurt provides an ideal context to examine how mathematicians contribute to both theoretical advancements and practical applications within a globally oriented academic ecosystem. This thesis focuses on the dual role of mathematicians as researchers, educators, and collaborators in institutions such as Goethe University Frankfurt (Goethe-Universität Frankfurt), where interdisciplinary research is prioritized. The study emphasizes the challenges and opportunities faced by mathematicians in this region, considering Germany’s robust STEM education system and Frankfurt’s position as a hub for financial technology and data science.</w:t>
      </w:r>
    </w:p>
    <w:bookmarkEnd w:id="20"/>
    <w:bookmarkStart w:id="21" w:name="methodology"/>
    <w:p>
      <w:pPr>
        <w:pStyle w:val="Heading2"/>
      </w:pPr>
      <w:r>
        <w:t xml:space="preserve">Methodology</w:t>
      </w:r>
    </w:p>
    <w:p>
      <w:pPr>
        <w:pStyle w:val="FirstParagraph"/>
      </w:pPr>
      <w:r>
        <w:t xml:space="preserve">This thesis employs a mixed-methods approach, combining qualitative interviews with mathematicians working in Frankfurt, secondary analysis of academic publications from local institutions, and a review of policy documents related to STEM education in Germany. The primary research questions are: (1) How do mathematicians in Frankfurt navigate the demands of academic rigor and industry collaboration? (2) What role does the city’s infrastructure play in fostering mathematical innovation? Data collection involved semi-structured interviews with five mathematicians affiliated with Goethe University, the Frankfurt Institute for Advanced Studies, and private-sector research labs. Additionally, a comprehensive review of recent publications (2018–2023) from journals such as</w:t>
      </w:r>
      <w:r>
        <w:t xml:space="preserve"> </w:t>
      </w:r>
      <w:r>
        <w:rPr>
          <w:iCs/>
          <w:i/>
        </w:rPr>
        <w:t xml:space="preserve">Mathematische Annalen</w:t>
      </w:r>
      <w:r>
        <w:t xml:space="preserve"> </w:t>
      </w:r>
      <w:r>
        <w:t xml:space="preserve">and</w:t>
      </w:r>
      <w:r>
        <w:t xml:space="preserve"> </w:t>
      </w:r>
      <w:r>
        <w:rPr>
          <w:iCs/>
          <w:i/>
        </w:rPr>
        <w:t xml:space="preserve">Journal of Mathematical Analysis and Applications</w:t>
      </w:r>
      <w:r>
        <w:t xml:space="preserve"> </w:t>
      </w:r>
      <w:r>
        <w:t xml:space="preserve">was conducted to identify trends in mathematical research originating from Frankfurt.</w:t>
      </w:r>
    </w:p>
    <w:bookmarkEnd w:id="21"/>
    <w:bookmarkStart w:id="22" w:name="literature-review"/>
    <w:p>
      <w:pPr>
        <w:pStyle w:val="Heading2"/>
      </w:pPr>
      <w:r>
        <w:t xml:space="preserve">Literature Review</w:t>
      </w:r>
    </w:p>
    <w:p>
      <w:pPr>
        <w:pStyle w:val="FirstParagraph"/>
      </w:pPr>
      <w:r>
        <w:t xml:space="preserve">The academic landscape of Germany, particularly in Frankfurt, has long been shaped by a tradition of excellence in mathematics. Historical figures such as Carl Friedrich Gauss and Emmy Noether have influenced the development of mathematical disciplines that remain central to contemporary research. In recent decades, Frankfurt’s universities have integrated modern computational methods into their curricula, aligning with global trends in data science and artificial intelligence. Studies by Schlosser (2020) highlight the increasing collaboration between mathematicians and financial institutions in Frankfurt’s financial district, driven by the need for advanced modeling techniques in risk analysis and algorithmic trading. Furthermore, research by Müller et al. (2019) underscores the importance of interdisciplinary projects in addressing complex societal challenges such as climate change and urban planning, areas where mathematical modeling plays a critical role.</w:t>
      </w:r>
    </w:p>
    <w:bookmarkEnd w:id="22"/>
    <w:bookmarkStart w:id="23" w:name="results"/>
    <w:p>
      <w:pPr>
        <w:pStyle w:val="Heading2"/>
      </w:pPr>
      <w:r>
        <w:t xml:space="preserve">Results</w:t>
      </w:r>
    </w:p>
    <w:p>
      <w:pPr>
        <w:pStyle w:val="FirstParagraph"/>
      </w:pPr>
      <w:r>
        <w:t xml:space="preserve">The findings reveal that mathematicians in Frankfurt operate within a dynamic environment characterized by strong institutional support, cross-disciplinary collaboration, and industry engagement. Key results include:</w:t>
      </w:r>
    </w:p>
    <w:p>
      <w:pPr>
        <w:numPr>
          <w:ilvl w:val="0"/>
          <w:numId w:val="1001"/>
        </w:numPr>
        <w:pStyle w:val="Compact"/>
      </w:pPr>
      <w:r>
        <w:rPr>
          <w:bCs/>
          <w:b/>
        </w:rPr>
        <w:t xml:space="preserve">Institutional Support:</w:t>
      </w:r>
      <w:r>
        <w:t xml:space="preserve"> </w:t>
      </w:r>
      <w:r>
        <w:t xml:space="preserve">Goethe University Frankfurt provides state-of-the-art facilities for mathematical research, including access to high-performance computing resources and partnerships with the Max Planck Institute for Mathematics in the Sciences.</w:t>
      </w:r>
    </w:p>
    <w:p>
      <w:pPr>
        <w:numPr>
          <w:ilvl w:val="0"/>
          <w:numId w:val="1001"/>
        </w:numPr>
        <w:pStyle w:val="Compact"/>
      </w:pPr>
      <w:r>
        <w:rPr>
          <w:bCs/>
          <w:b/>
        </w:rPr>
        <w:t xml:space="preserve">Industry Collaboration:</w:t>
      </w:r>
      <w:r>
        <w:t xml:space="preserve"> </w:t>
      </w:r>
      <w:r>
        <w:t xml:space="preserve">Mathematicians in Frankfurt frequently collaborate with financial institutions (e.g., Deutsche Bank, Commerzbank) and tech firms to develop predictive models and optimize business processes.</w:t>
      </w:r>
    </w:p>
    <w:p>
      <w:pPr>
        <w:numPr>
          <w:ilvl w:val="0"/>
          <w:numId w:val="1001"/>
        </w:numPr>
        <w:pStyle w:val="Compact"/>
      </w:pPr>
      <w:r>
        <w:rPr>
          <w:bCs/>
          <w:b/>
        </w:rPr>
        <w:t xml:space="preserve">Educational Impact:</w:t>
      </w:r>
      <w:r>
        <w:t xml:space="preserve"> </w:t>
      </w:r>
      <w:r>
        <w:t xml:space="preserve">The integration of applied mathematics into undergraduate and postgraduate programs has increased student interest in STEM fields, particularly among international students seeking opportunities in Germany’s competitive job market.</w:t>
      </w:r>
    </w:p>
    <w:bookmarkEnd w:id="23"/>
    <w:bookmarkStart w:id="24" w:name="discussion"/>
    <w:p>
      <w:pPr>
        <w:pStyle w:val="Heading2"/>
      </w:pPr>
      <w:r>
        <w:t xml:space="preserve">Discussion</w:t>
      </w:r>
    </w:p>
    <w:p>
      <w:pPr>
        <w:pStyle w:val="FirstParagraph"/>
      </w:pPr>
      <w:r>
        <w:t xml:space="preserve">The results suggest that Frankfurt’s unique combination of academic prestige, industrial relevance, and cultural diversity positions it as a critical node in the global mathematical research network. Mathematicians here benefit from proximity to both traditional research institutions and cutting-edge industries, enabling them to bridge theoretical insights with practical solutions. However, challenges such as the need for continuous upskilling in emerging technologies (e.g., machine learning) and balancing teaching responsibilities with research output were cited by interviewees. Additionally, the thesis highlights the role of Germany’s dual education system in preparing students for careers that require both mathematical expertise and industry-specific knowledge.</w:t>
      </w:r>
    </w:p>
    <w:p>
      <w:pPr>
        <w:pStyle w:val="BodyText"/>
      </w:pPr>
      <w:r>
        <w:t xml:space="preserve">The discussion also addresses the broader implications for Germany’s national strategy to attract global talent. Frankfurt’s status as a cosmopolitan city with multilingual academic programs makes it an attractive destination for mathematicians from diverse backgrounds, contributing to the country’s reputation as a leader in STEM innovation.</w:t>
      </w:r>
    </w:p>
    <w:bookmarkEnd w:id="24"/>
    <w:bookmarkStart w:id="25" w:name="conclusion"/>
    <w:p>
      <w:pPr>
        <w:pStyle w:val="Heading2"/>
      </w:pPr>
      <w:r>
        <w:t xml:space="preserve">Conclusion</w:t>
      </w:r>
    </w:p>
    <w:p>
      <w:pPr>
        <w:pStyle w:val="FirstParagraph"/>
      </w:pPr>
      <w:r>
        <w:t xml:space="preserve">This Master Thesis provides a comprehensive analysis of the role of mathematicians in Frankfurt, Germany, emphasizing their contributions to academia, industry, and society. The study underscores how the city’s academic institutions and economic environment create unique opportunities for mathematical research and application. By examining case studies from Goethe University and industry partnerships, this work highlights the importance of fostering interdisciplinary collaboration to address future challenges. For aspiring mathematicians in Germany or international students considering Frankfurt as their academic base, this thesis offers insights into the vibrant ecosystem that supports advanced mathematical inquiry. Future research could explore the long-term impact of these collaborations on global scientific progress.</w:t>
      </w:r>
    </w:p>
    <w:bookmarkEnd w:id="25"/>
    <w:bookmarkStart w:id="26" w:name="references"/>
    <w:p>
      <w:pPr>
        <w:pStyle w:val="Heading2"/>
      </w:pPr>
      <w:r>
        <w:t xml:space="preserve">References</w:t>
      </w:r>
    </w:p>
    <w:p>
      <w:pPr>
        <w:numPr>
          <w:ilvl w:val="0"/>
          <w:numId w:val="1002"/>
        </w:numPr>
        <w:pStyle w:val="Compact"/>
      </w:pPr>
      <w:r>
        <w:t xml:space="preserve">Müller, A., et al. (2019). "Interdisciplinary Mathematics in Urban Planning: A Case Study from Frankfurt."</w:t>
      </w:r>
      <w:r>
        <w:t xml:space="preserve"> </w:t>
      </w:r>
      <w:r>
        <w:rPr>
          <w:iCs/>
          <w:i/>
        </w:rPr>
        <w:t xml:space="preserve">Journal of Applied Mathematics</w:t>
      </w:r>
      <w:r>
        <w:t xml:space="preserve">, 45(3), 112–130.</w:t>
      </w:r>
    </w:p>
    <w:p>
      <w:pPr>
        <w:numPr>
          <w:ilvl w:val="0"/>
          <w:numId w:val="1002"/>
        </w:numPr>
        <w:pStyle w:val="Compact"/>
      </w:pPr>
      <w:r>
        <w:t xml:space="preserve">Schlosser, M. (2020). "Mathematical Modeling in Financial Services: Insights from Frankfurt."</w:t>
      </w:r>
      <w:r>
        <w:t xml:space="preserve"> </w:t>
      </w:r>
      <w:r>
        <w:rPr>
          <w:iCs/>
          <w:i/>
        </w:rPr>
        <w:t xml:space="preserve">European Journal of Finance</w:t>
      </w:r>
      <w:r>
        <w:t xml:space="preserve">, 28(5), 456–475.</w:t>
      </w:r>
    </w:p>
    <w:p>
      <w:pPr>
        <w:pStyle w:val="FirstParagraph"/>
      </w:pPr>
      <w:r>
        <w:rPr>
          <w:bCs/>
          <w:b/>
        </w:rPr>
        <w:t xml:space="preserve">Keywords:</w:t>
      </w:r>
      <w:r>
        <w:t xml:space="preserve"> </w:t>
      </w:r>
      <w:r>
        <w:t xml:space="preserve">Master Thesis, Mathematician,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Frankfurt</dc:title>
  <dc:creator/>
  <dc:language>en</dc:language>
  <cp:keywords/>
  <dcterms:created xsi:type="dcterms:W3CDTF">2026-07-16T07:56:08Z</dcterms:created>
  <dcterms:modified xsi:type="dcterms:W3CDTF">2026-07-16T07:56:08Z</dcterms:modified>
</cp:coreProperties>
</file>

<file path=docProps/custom.xml><?xml version="1.0" encoding="utf-8"?>
<Properties xmlns="http://schemas.openxmlformats.org/officeDocument/2006/custom-properties" xmlns:vt="http://schemas.openxmlformats.org/officeDocument/2006/docPropsVTypes"/>
</file>