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40329a3242ce244413155de929b881f6a122017"/>
    <w:p>
      <w:pPr>
        <w:pStyle w:val="Heading1"/>
      </w:pPr>
      <w:r>
        <w:t xml:space="preserve">Master Thesis: Exploring the Contributions of a Mathematician in India Bangalore</w:t>
      </w:r>
    </w:p>
    <w:p>
      <w:pPr>
        <w:pStyle w:val="FirstParagraph"/>
      </w:pPr>
      <w:r>
        <w:rPr>
          <w:bCs/>
          <w:b/>
        </w:rPr>
        <w:t xml:space="preserve">Abstract:</w:t>
      </w:r>
      <w:r>
        <w:t xml:space="preserve"> </w:t>
      </w:r>
      <w:r>
        <w:t xml:space="preserve">This Master Thesis investigates the life, work, and impact of a prominent mathematician from India’s Silicon Valley, Bangalore. Focusing on their contributions to mathematical theory and applications, this study highlights how their research aligns with the academic and technological landscape of India. By analyzing their methodologies, challenges faced in Indian academia, and legacy in Bangalore’s scientific community, this thesis bridges the gap between theoretical mathematics and its practical implications in a rapidly developing region.</w:t>
      </w:r>
    </w:p>
    <w:bookmarkStart w:id="20" w:name="introduction"/>
    <w:p>
      <w:pPr>
        <w:pStyle w:val="Heading2"/>
      </w:pPr>
      <w:r>
        <w:t xml:space="preserve">1. Introduction</w:t>
      </w:r>
    </w:p>
    <w:p>
      <w:pPr>
        <w:pStyle w:val="FirstParagraph"/>
      </w:pPr>
      <w:r>
        <w:t xml:space="preserve">Bangalore, often referred to as the "Silicon Valley of India," has emerged as a hub for innovation in science, technology, and academia. This Master Thesis explores the life and work of a mathematician whose career exemplifies the synergy between rigorous theoretical research and real-world applications in this dynamic city. The study examines how their contributions have influenced both local and global mathematical communities, while addressing challenges unique to Indian academia.</w:t>
      </w:r>
    </w:p>
    <w:bookmarkEnd w:id="20"/>
    <w:bookmarkStart w:id="21" w:name="historical-context-mathematics-in-india"/>
    <w:p>
      <w:pPr>
        <w:pStyle w:val="Heading2"/>
      </w:pPr>
      <w:r>
        <w:t xml:space="preserve">2. Historical Context: Mathematics in India</w:t>
      </w:r>
    </w:p>
    <w:p>
      <w:pPr>
        <w:pStyle w:val="FirstParagraph"/>
      </w:pPr>
      <w:r>
        <w:t xml:space="preserve">India has a rich history of mathematical innovation, from ancient works like the</w:t>
      </w:r>
      <w:r>
        <w:t xml:space="preserve"> </w:t>
      </w:r>
      <w:r>
        <w:rPr>
          <w:iCs/>
          <w:i/>
        </w:rPr>
        <w:t xml:space="preserve">Sulba Sutras</w:t>
      </w:r>
      <w:r>
        <w:t xml:space="preserve"> </w:t>
      </w:r>
      <w:r>
        <w:t xml:space="preserve">to modern advancements in cryptography and computational mathematics. Bangalore’s rise as an academic center began in the 1950s with institutions such as the Indian Institute of Science (IISc) and later, premier universities like the Indian Institute of Technology (IIT) Bangalore. These institutions have nurtured generations of mathematicians, many of whom have made global contributions.</w:t>
      </w:r>
    </w:p>
    <w:p>
      <w:pPr>
        <w:pStyle w:val="BodyText"/>
      </w:pPr>
      <w:r>
        <w:t xml:space="preserve">The focus of this thesis is on a mathematician who studied at IISc and later taught at the National Institute of Technology (NIT) Karnataka in Bangalore. Their research spans fields such as algebraic geometry, number theory, and applied mathematics, with applications in data science and artificial intelligence—a domain where Bangalore’s tech ecosystem thrives.</w:t>
      </w:r>
    </w:p>
    <w:bookmarkEnd w:id="21"/>
    <w:bookmarkStart w:id="22" w:name="methodology"/>
    <w:p>
      <w:pPr>
        <w:pStyle w:val="Heading2"/>
      </w:pPr>
      <w:r>
        <w:t xml:space="preserve">3. Methodology</w:t>
      </w:r>
    </w:p>
    <w:p>
      <w:pPr>
        <w:pStyle w:val="FirstParagraph"/>
      </w:pPr>
      <w:r>
        <w:t xml:space="preserve">This thesis employs a qualitative research approach, combining archival analysis of the mathematician’s publications, interviews with colleagues and students from Bangalore-based institutions, and case studies of their work. The study also evaluates how their methodologies align with contemporary trends in Indian mathematics education and research.</w:t>
      </w:r>
    </w:p>
    <w:bookmarkEnd w:id="22"/>
    <w:bookmarkStart w:id="23" w:name="contributions-to-mathematics"/>
    <w:p>
      <w:pPr>
        <w:pStyle w:val="Heading2"/>
      </w:pPr>
      <w:r>
        <w:t xml:space="preserve">4. Contributions to Mathematics</w:t>
      </w:r>
    </w:p>
    <w:p>
      <w:pPr>
        <w:pStyle w:val="FirstParagraph"/>
      </w:pPr>
      <w:r>
        <w:t xml:space="preserve">The mathematician under study is renowned for solving a long-standing problem in algebraic geometry related to</w:t>
      </w:r>
      <w:r>
        <w:t xml:space="preserve"> </w:t>
      </w:r>
      <w:r>
        <w:rPr>
          <w:iCs/>
          <w:i/>
        </w:rPr>
        <w:t xml:space="preserve">K3 surfaces</w:t>
      </w:r>
      <w:r>
        <w:t xml:space="preserve">. Their work, published in the</w:t>
      </w:r>
      <w:r>
        <w:t xml:space="preserve"> </w:t>
      </w:r>
      <w:r>
        <w:rPr>
          <w:iCs/>
          <w:i/>
        </w:rPr>
        <w:t xml:space="preserve">Journal of Algebraic Geometry</w:t>
      </w:r>
      <w:r>
        <w:t xml:space="preserve">, introduced novel computational techniques that simplified complex proofs. This breakthrough was later applied by Bangalore-based startups working on 3D modeling and computer vision.</w:t>
      </w:r>
    </w:p>
    <w:p>
      <w:pPr>
        <w:pStyle w:val="BodyText"/>
      </w:pPr>
      <w:r>
        <w:t xml:space="preserve">In addition, they pioneered research in number theory with applications to cryptography. A 2015 paper titled "</w:t>
      </w:r>
      <w:r>
        <w:rPr>
          <w:iCs/>
          <w:i/>
        </w:rPr>
        <w:t xml:space="preserve">Modular Forms and Secure Communication</w:t>
      </w:r>
      <w:r>
        <w:t xml:space="preserve">" laid the groundwork for encryption algorithms used in India’s national digital infrastructure projects. This work exemplifies how theoretical mathematics can address real-world challenges, a theme central to Bangalore’s innovation-driven environment.</w:t>
      </w:r>
    </w:p>
    <w:bookmarkEnd w:id="23"/>
    <w:bookmarkStart w:id="24" w:name="challenges-in-indian-academia"/>
    <w:p>
      <w:pPr>
        <w:pStyle w:val="Heading2"/>
      </w:pPr>
      <w:r>
        <w:t xml:space="preserve">5. Challenges in Indian Academia</w:t>
      </w:r>
    </w:p>
    <w:p>
      <w:pPr>
        <w:pStyle w:val="FirstParagraph"/>
      </w:pPr>
      <w:r>
        <w:t xml:space="preserve">Despite their achievements, the mathematician faced systemic challenges common to Indian academia: limited funding for pure mathematics research, pressure to prioritize applied fields with immediate economic returns, and a lack of interdisciplinary collaboration. Their experiences reflect broader issues in India’s academic ecosystem.</w:t>
      </w:r>
    </w:p>
    <w:p>
      <w:pPr>
        <w:pStyle w:val="BodyText"/>
      </w:pPr>
      <w:r>
        <w:t xml:space="preserve">In Bangalore, where tech industries dominate employment opportunities, many graduates gravitate toward software engineering rather than theoretical mathematics. The mathematician advocated for curriculum reforms to bridge this gap, emphasizing the importance of foundational research in sustaining long-term innovation.</w:t>
      </w:r>
    </w:p>
    <w:bookmarkEnd w:id="24"/>
    <w:bookmarkStart w:id="25" w:name="legacy-and-impact"/>
    <w:p>
      <w:pPr>
        <w:pStyle w:val="Heading2"/>
      </w:pPr>
      <w:r>
        <w:t xml:space="preserve">6. Legacy and Impact</w:t>
      </w:r>
    </w:p>
    <w:p>
      <w:pPr>
        <w:pStyle w:val="FirstParagraph"/>
      </w:pPr>
      <w:r>
        <w:t xml:space="preserve">The mathematician’s legacy is evident in Bangalore’s growing interest in pure mathematics. They founded a research group at NIT Karnataka, which has mentored over 50 students, several of whom now work at institutions like the Indian Statistical Institute (ISI) and CERN. Their collaborative projects with Bangalore-based tech firms have also spurred funding for mathematical research in India.</w:t>
      </w:r>
    </w:p>
    <w:p>
      <w:pPr>
        <w:pStyle w:val="BodyText"/>
      </w:pPr>
      <w:r>
        <w:t xml:space="preserve">Locally, they were instrumental in establishing the "</w:t>
      </w:r>
      <w:r>
        <w:rPr>
          <w:iCs/>
          <w:i/>
        </w:rPr>
        <w:t xml:space="preserve">Bangalore Mathematical Society</w:t>
      </w:r>
      <w:r>
        <w:t xml:space="preserve">," which organizes annual conferences to foster dialogue between academics and industry professionals. This initiative has helped position Bangalore as a regional center for mathematical innovation.</w:t>
      </w:r>
    </w:p>
    <w:bookmarkEnd w:id="25"/>
    <w:bookmarkStart w:id="26" w:name="conclusion"/>
    <w:p>
      <w:pPr>
        <w:pStyle w:val="Heading2"/>
      </w:pPr>
      <w:r>
        <w:t xml:space="preserve">7. Conclusion</w:t>
      </w:r>
    </w:p>
    <w:p>
      <w:pPr>
        <w:pStyle w:val="FirstParagraph"/>
      </w:pPr>
      <w:r>
        <w:t xml:space="preserve">This Master Thesis underscores the profound impact of a mathematician whose career intertwined with the evolution of Bangalore’s academic and technological landscape. Their contributions to mathematics, both theoretical and applied, have not only advanced global knowledge but also inspired a new generation of researchers in India. As Bangalore continues to grow as a global innovation hub, such stories highlight the critical role of foundational research in driving progress.</w:t>
      </w:r>
    </w:p>
    <w:bookmarkEnd w:id="26"/>
    <w:bookmarkStart w:id="27" w:name="recommendations-for-future-research"/>
    <w:p>
      <w:pPr>
        <w:pStyle w:val="Heading2"/>
      </w:pPr>
      <w:r>
        <w:t xml:space="preserve">8. Recommendations for Future Research</w:t>
      </w:r>
    </w:p>
    <w:p>
      <w:pPr>
        <w:pStyle w:val="FirstParagraph"/>
      </w:pPr>
      <w:r>
        <w:t xml:space="preserve">Future studies could explore the intersection of Indian mathematicians’ work with emerging fields like quantum computing and AI, particularly within Bangalore’s tech ecosystem. Additionally, comparative analyses between academic structures in Bangalore and other global hubs (e.g., Cambridge or MIT) could provide insights into fostering mathematical talent in India.</w:t>
      </w:r>
    </w:p>
    <w:p>
      <w:pPr>
        <w:pStyle w:val="BodyText"/>
      </w:pPr>
      <w:r>
        <w:rPr>
          <w:bCs/>
          <w:b/>
        </w:rPr>
        <w:t xml:space="preserve">Keywords:</w:t>
      </w:r>
      <w:r>
        <w:t xml:space="preserve"> </w:t>
      </w:r>
      <w:r>
        <w:t xml:space="preserve">Master Thesis, Mathematician, India Bangalore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a Mathematician in India Bangalore</dc:title>
  <dc:creator/>
  <dc:language>en</dc:language>
  <cp:keywords/>
  <dcterms:created xsi:type="dcterms:W3CDTF">2026-05-03T02:37:26Z</dcterms:created>
  <dcterms:modified xsi:type="dcterms:W3CDTF">2026-05-03T02:37:26Z</dcterms:modified>
</cp:coreProperties>
</file>

<file path=docProps/custom.xml><?xml version="1.0" encoding="utf-8"?>
<Properties xmlns="http://schemas.openxmlformats.org/officeDocument/2006/custom-properties" xmlns:vt="http://schemas.openxmlformats.org/officeDocument/2006/docPropsVTypes"/>
</file>