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Evolution</w:t>
      </w:r>
      <w:r>
        <w:t xml:space="preserve"> </w:t>
      </w:r>
      <w:r>
        <w:t xml:space="preserve">of</w:t>
      </w:r>
      <w:r>
        <w:t xml:space="preserve"> </w:t>
      </w:r>
      <w:r>
        <w:t xml:space="preserve">Scientific</w:t>
      </w:r>
      <w:r>
        <w:t xml:space="preserve"> </w:t>
      </w:r>
      <w:r>
        <w:t xml:space="preserve">Thought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7992d7694f25bebec53869acdc6ba4bb213e26b"/>
    <w:p>
      <w:pPr>
        <w:pStyle w:val="Heading1"/>
      </w:pPr>
      <w:r>
        <w:t xml:space="preserve">Master Thesis: The Role of Mathematicians in the Evolution of Scientific Thought in Italy, Rome</w:t>
      </w:r>
    </w:p>
    <w:bookmarkStart w:id="20" w:name="abstract"/>
    <w:p>
      <w:pPr>
        <w:pStyle w:val="Heading2"/>
      </w:pPr>
      <w:r>
        <w:t xml:space="preserve">Abstract</w:t>
      </w:r>
    </w:p>
    <w:p>
      <w:pPr>
        <w:pStyle w:val="FirstParagraph"/>
      </w:pPr>
      <w:r>
        <w:t xml:space="preserve">This Master Thesis explores the profound contributions of mathematicians to the scientific and intellectual landscape of Italy, with a focus on Rome. By examining historical and contemporary figures, this work analyzes how mathematical innovation in Rome has shaped Europe’s scientific heritage and continues to influence modern education systems in Italy. The study underscores the enduring legacy of Roman mathematicians in advancing theoretical frameworks that underpin modern mathematics, engineering, and technology.</w:t>
      </w:r>
    </w:p>
    <w:bookmarkEnd w:id="20"/>
    <w:bookmarkStart w:id="21" w:name="introduction"/>
    <w:p>
      <w:pPr>
        <w:pStyle w:val="Heading2"/>
      </w:pPr>
      <w:r>
        <w:t xml:space="preserve">Introduction</w:t>
      </w:r>
    </w:p>
    <w:p>
      <w:pPr>
        <w:pStyle w:val="FirstParagraph"/>
      </w:pPr>
      <w:r>
        <w:t xml:space="preserve">Rome, as a cradle of Western civilization, has long been a hub for intellectual pursuit. From ancient Roman engineering feats to the Renaissance and Enlightenment eras, the city has nurtured mathematicians whose ideas transformed scientific thought. This thesis investigates how these individuals contributed to the mathematical lineage of Italy, emphasizing their relevance to contemporary academic and professional contexts in Rome. By integrating historical analysis with modern applications, this work aims to bridge past achievements with future opportunities in Italy’s educational institutions.</w:t>
      </w:r>
    </w:p>
    <w:bookmarkEnd w:id="21"/>
    <w:bookmarkStart w:id="22" w:name="X233c36a872ce406c3bdf74d2908ef0e1b767ceb"/>
    <w:p>
      <w:pPr>
        <w:pStyle w:val="Heading2"/>
      </w:pPr>
      <w:r>
        <w:t xml:space="preserve">Historical Foundations of Mathematics in Rome</w:t>
      </w:r>
    </w:p>
    <w:p>
      <w:pPr>
        <w:pStyle w:val="FirstParagraph"/>
      </w:pPr>
      <w:r>
        <w:t xml:space="preserve">The roots of mathematics in Rome trace back to antiquity, when Roman engineers and architects applied geometric principles to construct aqueducts, roads, and amphitheaters. Though the Romans were more practical than theoretical in their approach, their emphasis on measurement and proportion influenced later mathematical developments. By the Renaissance era, Rome became a center for scholarly exchange as universities like the Sapienza University of Rome (founded in 1303) attracted thinkers across Europe.</w:t>
      </w:r>
    </w:p>
    <w:bookmarkEnd w:id="22"/>
    <w:bookmarkStart w:id="23" w:name="X40b5e0a6d00d047e1ddbfa9220288de794068e9"/>
    <w:p>
      <w:pPr>
        <w:pStyle w:val="Heading2"/>
      </w:pPr>
      <w:r>
        <w:t xml:space="preserve">Notable Mathematicians from Italy: Contributions and Legacy</w:t>
      </w:r>
    </w:p>
    <w:p>
      <w:pPr>
        <w:pStyle w:val="FirstParagraph"/>
      </w:pPr>
      <w:r>
        <w:t xml:space="preserve">Rome’s academic heritage includes luminaries such as</w:t>
      </w:r>
      <w:r>
        <w:t xml:space="preserve"> </w:t>
      </w:r>
      <w:r>
        <w:rPr>
          <w:bCs/>
          <w:b/>
        </w:rPr>
        <w:t xml:space="preserve">Francesco Maurolico</w:t>
      </w:r>
      <w:r>
        <w:t xml:space="preserve">, a 16th-century mathematician known for his work on number theory and optics. His treatises laid the groundwork for modern analytical geometry. In the 19th century,</w:t>
      </w:r>
      <w:r>
        <w:t xml:space="preserve"> </w:t>
      </w:r>
      <w:r>
        <w:rPr>
          <w:bCs/>
          <w:b/>
        </w:rPr>
        <w:t xml:space="preserve">Enrico Betti</w:t>
      </w:r>
      <w:r>
        <w:t xml:space="preserve">, a professor at the University of Pisa but closely tied to Roman intellectual circles, advanced topology and mathematical physics through his research on Betti numbers, which remain foundational in algebraic topology.</w:t>
      </w:r>
    </w:p>
    <w:p>
      <w:pPr>
        <w:pStyle w:val="BodyText"/>
      </w:pPr>
      <w:r>
        <w:t xml:space="preserve">A pivotal figure is</w:t>
      </w:r>
      <w:r>
        <w:t xml:space="preserve"> </w:t>
      </w:r>
      <w:r>
        <w:rPr>
          <w:bCs/>
          <w:b/>
        </w:rPr>
        <w:t xml:space="preserve">Guido Fubini</w:t>
      </w:r>
      <w:r>
        <w:t xml:space="preserve">, born in Venice but deeply connected to Rome’s academic community. Fubini’s work on the Fubini–Tonelli theorem, which underpins integration theory, has applications in probability and economics. His contributions highlight how Italian mathematicians bridged theoretical innovation with practical utility.</w:t>
      </w:r>
    </w:p>
    <w:bookmarkEnd w:id="23"/>
    <w:bookmarkStart w:id="24" w:name="Xd1d495465d24fa7d76525871ab7c81b8d2905cd"/>
    <w:p>
      <w:pPr>
        <w:pStyle w:val="Heading2"/>
      </w:pPr>
      <w:r>
        <w:t xml:space="preserve">The Renaissance and Enlightenment: Rome as a Scientific Crossroads</w:t>
      </w:r>
    </w:p>
    <w:p>
      <w:pPr>
        <w:pStyle w:val="FirstParagraph"/>
      </w:pPr>
      <w:r>
        <w:t xml:space="preserve">During the Renaissance, Roman scholars like</w:t>
      </w:r>
      <w:r>
        <w:t xml:space="preserve"> </w:t>
      </w:r>
      <w:r>
        <w:rPr>
          <w:bCs/>
          <w:b/>
        </w:rPr>
        <w:t xml:space="preserve">Giovanni Battista Benedetti</w:t>
      </w:r>
      <w:r>
        <w:t xml:space="preserve"> </w:t>
      </w:r>
      <w:r>
        <w:t xml:space="preserve">(1530–1590) challenged Aristotelian physics with mathematical models of motion. His work prefigured Galileo’s later discoveries, illustrating Rome’s role as a testing ground for scientific paradigms. In the Enlightenment, the Accademia dei Lincei—founded in 1603—provided a forum for mathematicians and natural philosophers to refine ideas that would shape modern science.</w:t>
      </w:r>
    </w:p>
    <w:p>
      <w:pPr>
        <w:pStyle w:val="BodyText"/>
      </w:pPr>
      <w:r>
        <w:t xml:space="preserve">The city’s patronage of scholars, including figures like</w:t>
      </w:r>
      <w:r>
        <w:t xml:space="preserve"> </w:t>
      </w:r>
      <w:r>
        <w:rPr>
          <w:bCs/>
          <w:b/>
        </w:rPr>
        <w:t xml:space="preserve">Galileo Galilei</w:t>
      </w:r>
      <w:r>
        <w:t xml:space="preserve"> </w:t>
      </w:r>
      <w:r>
        <w:t xml:space="preserve">(who spent time in Rome), underscores its historical significance. Though not born in Rome, Galileo’s correspondence with Roman intellectuals highlights the city’s centrality in disseminating mathematical thought across Europe.</w:t>
      </w:r>
    </w:p>
    <w:bookmarkEnd w:id="24"/>
    <w:bookmarkStart w:id="25" w:name="X174fd3d7c01d1ec1bc1d9e6d98fe251cb4726d4"/>
    <w:p>
      <w:pPr>
        <w:pStyle w:val="Heading2"/>
      </w:pPr>
      <w:r>
        <w:t xml:space="preserve">Modern Applications and Educational Impact</w:t>
      </w:r>
    </w:p>
    <w:p>
      <w:pPr>
        <w:pStyle w:val="FirstParagraph"/>
      </w:pPr>
      <w:r>
        <w:t xml:space="preserve">Today, Rome’s universities and research institutions continue to honor this legacy. The Sapienza University of Rome offers advanced programs in mathematics, emphasizing both theoretical rigor and applied problem-solving. Courses on differential equations, cryptography, and computational mathematics draw upon the innovations of historical figures while addressing contemporary challenges like data science and artificial intelligence.</w:t>
      </w:r>
    </w:p>
    <w:p>
      <w:pPr>
        <w:pStyle w:val="BodyText"/>
      </w:pPr>
      <w:r>
        <w:t xml:space="preserve">Notable modern mathematicians from Rome include</w:t>
      </w:r>
      <w:r>
        <w:t xml:space="preserve"> </w:t>
      </w:r>
      <w:r>
        <w:rPr>
          <w:bCs/>
          <w:b/>
        </w:rPr>
        <w:t xml:space="preserve">Ennio De Giorgi</w:t>
      </w:r>
      <w:r>
        <w:t xml:space="preserve">, whose work on partial differential equations earned him international acclaim. His 1957 proof of the regularity theorem for minimal surfaces remains a cornerstone in mathematical analysis, with implications for material science and engineering.</w:t>
      </w:r>
    </w:p>
    <w:bookmarkEnd w:id="25"/>
    <w:bookmarkStart w:id="26" w:name="Xd3548dc47aa789fc677d7d36053a6a503d6e67b"/>
    <w:p>
      <w:pPr>
        <w:pStyle w:val="Heading2"/>
      </w:pPr>
      <w:r>
        <w:t xml:space="preserve">Challenges and Opportunities in Contemporary Mathematics Education</w:t>
      </w:r>
    </w:p>
    <w:p>
      <w:pPr>
        <w:pStyle w:val="FirstParagraph"/>
      </w:pPr>
      <w:r>
        <w:t xml:space="preserve">Despite Rome’s rich heritage, challenges persist. Italy faces a brain drain in STEM fields, with many graduates opting for careers abroad. To address this, the thesis proposes strengthening interdisciplinary programs that link mathematics to technology and industry. Collaborations between universities like Sapienza and research institutes such as the Istituto Nazionale di Alta Matematica (INdAM) could foster innovation and attract global talent.</w:t>
      </w:r>
    </w:p>
    <w:p>
      <w:pPr>
        <w:pStyle w:val="BodyText"/>
      </w:pPr>
      <w:r>
        <w:t xml:space="preserve">Furthermore, integrating historical case studies—such as Roman engineering or the work of Renaissance mathematicians—into curricula can enhance student engagement by contextualizing abstract concepts within a tangible cultural framework.</w:t>
      </w:r>
    </w:p>
    <w:bookmarkEnd w:id="26"/>
    <w:bookmarkStart w:id="27" w:name="conclusion"/>
    <w:p>
      <w:pPr>
        <w:pStyle w:val="Heading2"/>
      </w:pPr>
      <w:r>
        <w:t xml:space="preserve">Conclusion</w:t>
      </w:r>
    </w:p>
    <w:p>
      <w:pPr>
        <w:pStyle w:val="FirstParagraph"/>
      </w:pPr>
      <w:r>
        <w:t xml:space="preserve">The contributions of mathematicians to Italy’s scientific identity, particularly in Rome, are unparalleled. From ancient architects to modern theorists, their work has shaped the trajectory of mathematics and its applications. This Master Thesis argues that by revisiting this legacy, educators in Rome can inspire new generations of mathematicians and reinforce Italy’s position as a leader in STEM innovation. The study concludes with a call for interdisciplinary collaboration and policy reforms to ensure that Rome’s intellectual heritage continues to thrive in the 21st century.</w:t>
      </w:r>
    </w:p>
    <w:bookmarkEnd w:id="27"/>
    <w:bookmarkStart w:id="29" w:name="references"/>
    <w:p>
      <w:pPr>
        <w:pStyle w:val="Heading2"/>
      </w:pPr>
      <w:r>
        <w:t xml:space="preserve">References</w:t>
      </w:r>
    </w:p>
    <w:p>
      <w:pPr>
        <w:numPr>
          <w:ilvl w:val="0"/>
          <w:numId w:val="1001"/>
        </w:numPr>
        <w:pStyle w:val="Compact"/>
      </w:pPr>
      <w:r>
        <w:t xml:space="preserve">Berggren, J. L. (1986). Episodes in Nineteenth and Twentieth Century Euclidean Geometry. Mathematical Association of America.</w:t>
      </w:r>
    </w:p>
    <w:p>
      <w:pPr>
        <w:numPr>
          <w:ilvl w:val="0"/>
          <w:numId w:val="1001"/>
        </w:numPr>
        <w:pStyle w:val="Compact"/>
      </w:pPr>
      <w:r>
        <w:t xml:space="preserve">Cajori, F. (1903). A History of Mathematics. Macmillan.</w:t>
      </w:r>
    </w:p>
    <w:p>
      <w:pPr>
        <w:numPr>
          <w:ilvl w:val="0"/>
          <w:numId w:val="1001"/>
        </w:numPr>
        <w:pStyle w:val="Compact"/>
      </w:pPr>
      <w:r>
        <w:t xml:space="preserve">De Giorgi, E., &amp; others (1957). "Sulla differenziabilità e l’analiticità delle estremali degli integrali multipli regolari." Memorie della Accademia delle Scienze di Torino.</w:t>
      </w:r>
    </w:p>
    <w:p>
      <w:pPr>
        <w:numPr>
          <w:ilvl w:val="0"/>
          <w:numId w:val="1001"/>
        </w:numPr>
        <w:pStyle w:val="Compact"/>
      </w:pPr>
      <w:r>
        <w:t xml:space="preserve">Sapienza University of Rome. (2023). Department of Mathematics and Physics.</w:t>
      </w:r>
      <w:r>
        <w:t xml:space="preserve"> </w:t>
      </w:r>
      <w:hyperlink r:id="rId28">
        <w:r>
          <w:rPr>
            <w:rStyle w:val="Hyperlink"/>
          </w:rPr>
          <w:t xml:space="preserve">www.uniroma1.it</w:t>
        </w:r>
      </w:hyperlink>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Timeline of Key Mathematical Contributions in Rome</w:t>
      </w:r>
      <w:r>
        <w:br/>
      </w:r>
      <w:r>
        <w:rPr>
          <w:iCs/>
          <w:i/>
        </w:rPr>
        <w:t xml:space="preserve">Appendix B:</w:t>
      </w:r>
      <w:r>
        <w:t xml:space="preserve"> </w:t>
      </w:r>
      <w:r>
        <w:t xml:space="preserve">Interview Transcripts with Italian Mathematicians (if applicable)</w:t>
      </w:r>
      <w:r>
        <w:br/>
      </w:r>
      <w:r>
        <w:rPr>
          <w:iCs/>
          <w:i/>
        </w:rPr>
        <w:t xml:space="preserve">Appendix C:</w:t>
      </w:r>
      <w:r>
        <w:t xml:space="preserve"> </w:t>
      </w:r>
      <w:r>
        <w:t xml:space="preserve">Course Syllabi from Sapienza University’s Mathematics Department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iroma1.it"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iroma1.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Evolution of Scientific Thought in Italy, Rome</dc:title>
  <dc:creator/>
  <dc:language>en</dc:language>
  <cp:keywords/>
  <dcterms:created xsi:type="dcterms:W3CDTF">2026-05-01T02:56:13Z</dcterms:created>
  <dcterms:modified xsi:type="dcterms:W3CDTF">2026-05-01T02:56:13Z</dcterms:modified>
</cp:coreProperties>
</file>

<file path=docProps/custom.xml><?xml version="1.0" encoding="utf-8"?>
<Properties xmlns="http://schemas.openxmlformats.org/officeDocument/2006/custom-properties" xmlns:vt="http://schemas.openxmlformats.org/officeDocument/2006/docPropsVTypes"/>
</file>