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Mathematician</w:t>
      </w:r>
      <w:r>
        <w:t xml:space="preserve"> </w:t>
      </w:r>
      <w:r>
        <w:t xml:space="preserve">in</w:t>
      </w:r>
      <w:r>
        <w:t xml:space="preserve"> </w:t>
      </w:r>
      <w:r>
        <w:t xml:space="preserve">Kuwait</w:t>
      </w:r>
      <w:r>
        <w:t xml:space="preserve"> </w:t>
      </w:r>
      <w:r>
        <w:t xml:space="preserve">City</w:t>
      </w:r>
    </w:p>
    <w:p>
      <w:pPr>
        <w:pStyle w:val="FirstParagraph"/>
      </w:pPr>
      <w:r>
        <w:t xml:space="preserve">```html</w:t>
      </w:r>
    </w:p>
    <w:bookmarkStart w:id="29" w:name="X0bdcaee55ea34917eb4ce4ad11b937f57e22a39"/>
    <w:p>
      <w:pPr>
        <w:pStyle w:val="Heading1"/>
      </w:pPr>
      <w:r>
        <w:t xml:space="preserve">Master Thesis: The Role of a Mathematician in Kuwait City, Kuwait</w:t>
      </w:r>
    </w:p>
    <w:bookmarkStart w:id="20" w:name="abstract"/>
    <w:p>
      <w:pPr>
        <w:pStyle w:val="Heading2"/>
      </w:pPr>
      <w:r>
        <w:t xml:space="preserve">Abstract</w:t>
      </w:r>
    </w:p>
    <w:p>
      <w:pPr>
        <w:pStyle w:val="FirstParagraph"/>
      </w:pPr>
      <w:r>
        <w:t xml:space="preserve">This Master Thesis explores the significance of mathematicians within the context of education, research, and technological development in Kuwait City, the capital of Kuwait. It examines how mathematical innovation aligns with the aspirations of a rapidly modernizing society and highlights challenges faced by mathematicians in this region. The study emphasizes the interplay between theoretical advancements and practical applications, with a focus on fostering sustainable growth through mathematical disciplines.</w:t>
      </w:r>
    </w:p>
    <w:bookmarkEnd w:id="20"/>
    <w:bookmarkStart w:id="21" w:name="introduction"/>
    <w:p>
      <w:pPr>
        <w:pStyle w:val="Heading2"/>
      </w:pPr>
      <w:r>
        <w:t xml:space="preserve">Introduction</w:t>
      </w:r>
    </w:p>
    <w:p>
      <w:pPr>
        <w:pStyle w:val="FirstParagraph"/>
      </w:pPr>
      <w:r>
        <w:t xml:space="preserve">Kuwait City, as the economic and cultural hub of Kuwait, has long recognized the importance of science and mathematics in driving national progress. A mathematician in this context is not merely an academic but a pivotal figure whose work underpins advancements in technology, engineering, and policy-making. This thesis investigates how mathematical research contributes to Kuwait’s development goals, particularly within the framework of the Kuwait Vision 2035 initiative. It also addresses the unique challenges faced by mathematicians in Kuwait City, including resource allocation, interdisciplinary collaboration, and global competitiveness.</w:t>
      </w:r>
    </w:p>
    <w:bookmarkEnd w:id="21"/>
    <w:bookmarkStart w:id="22" w:name="Xe515815392c035e423c0a2241a0a7f49c96ad5e"/>
    <w:p>
      <w:pPr>
        <w:pStyle w:val="Heading2"/>
      </w:pPr>
      <w:r>
        <w:t xml:space="preserve">Historical Context of Mathematics in Kuwait City</w:t>
      </w:r>
    </w:p>
    <w:p>
      <w:pPr>
        <w:pStyle w:val="FirstParagraph"/>
      </w:pPr>
      <w:r>
        <w:t xml:space="preserve">The foundation for mathematical education in Kuwait was laid during the mid-20th century with the establishment of institutions such as Kuwait University. The Faculty of Science at Kuwait University has long been a center for mathematical research, producing scholars who have contributed to both local and international academic communities. Over time, mathematicians in Kuwait City have played a critical role in integrating advanced mathematical theories into engineering projects, urban planning, and financial systems.</w:t>
      </w:r>
    </w:p>
    <w:bookmarkEnd w:id="22"/>
    <w:bookmarkStart w:id="23" w:name="Xcfd3ed30e920ac3346bf4c719c27414fecdc230"/>
    <w:p>
      <w:pPr>
        <w:pStyle w:val="Heading2"/>
      </w:pPr>
      <w:r>
        <w:t xml:space="preserve">Contributions of Mathematicians to Kuwait City</w:t>
      </w:r>
    </w:p>
    <w:p>
      <w:pPr>
        <w:pStyle w:val="FirstParagraph"/>
      </w:pPr>
      <w:r>
        <w:t xml:space="preserve">Mathematicians in Kuwait City have made significant contributions across multiple domains. For instance, their work in computational mathematics has supported the development of oil and gas industries through predictive modeling. Additionally, mathematicians have collaborated with policymakers to design algorithms for efficient public service delivery, such as traffic management systems and healthcare logistics. In education, they have spearheaded curriculum reforms to align Kuwaiti schools with global standards in STEM (Science, Technology, Engineering, and Mathematics) education.</w:t>
      </w:r>
    </w:p>
    <w:bookmarkEnd w:id="23"/>
    <w:bookmarkStart w:id="24" w:name="Xf59ecc04f77b1d4c1e35778da4e968b8301088c"/>
    <w:p>
      <w:pPr>
        <w:pStyle w:val="Heading2"/>
      </w:pPr>
      <w:r>
        <w:t xml:space="preserve">Challenges Faced by Mathematicians in Kuwait City</w:t>
      </w:r>
    </w:p>
    <w:p>
      <w:pPr>
        <w:pStyle w:val="FirstParagraph"/>
      </w:pPr>
      <w:r>
        <w:t xml:space="preserve">Despite these achievements, mathematicians in Kuwait City encounter several challenges. One major issue is the limited funding for pure mathematical research compared to applied sciences. Additionally, the interdisciplinary nature of modern mathematics often requires collaboration with fields like computer science and economics, which may not always be prioritized within academic institutions. There is also a need for greater public awareness about the societal impact of mathematics to encourage more students to pursue careers in this field.</w:t>
      </w:r>
    </w:p>
    <w:bookmarkEnd w:id="24"/>
    <w:bookmarkStart w:id="25" w:name="X9dfaff7b9a3a07013052a9f0fc17ac751d786aa"/>
    <w:p>
      <w:pPr>
        <w:pStyle w:val="Heading2"/>
      </w:pPr>
      <w:r>
        <w:t xml:space="preserve">Future Directions for Mathematical Research in Kuwait City</w:t>
      </w:r>
    </w:p>
    <w:p>
      <w:pPr>
        <w:pStyle w:val="FirstParagraph"/>
      </w:pPr>
      <w:r>
        <w:t xml:space="preserve">The future of mathematical research in Kuwait City lies in fostering innovation through partnerships between academia, industry, and government. Initiatives such as the Kuwait Institute for Scientific Research (KISR) and the National Council for Scientific Research are critical in this regard. Mathematicians are encouraged to explore emerging areas like artificial intelligence, quantum computing, and data science—fields that hold immense potential for Kuwait’s development. Moreover, international collaborations can provide access to global research networks and funding opportunities.</w:t>
      </w:r>
    </w:p>
    <w:bookmarkEnd w:id="25"/>
    <w:bookmarkStart w:id="26" w:name="X96a52e6ed074a8f586a3afdfdd10f207c74f30a"/>
    <w:p>
      <w:pPr>
        <w:pStyle w:val="Heading2"/>
      </w:pPr>
      <w:r>
        <w:t xml:space="preserve">The Role of a Mathematician as a Catalyst for Change</w:t>
      </w:r>
    </w:p>
    <w:p>
      <w:pPr>
        <w:pStyle w:val="FirstParagraph"/>
      </w:pPr>
      <w:r>
        <w:t xml:space="preserve">A mathematician in Kuwait City must act as both a researcher and an educator. By developing innovative solutions to real-world problems, they contribute directly to the country’s economic and technological advancement. For example, mathematical models developed by researchers at Kuwait University have been instrumental in optimizing renewable energy projects aligned with Kuwait’s environmental goals. Furthermore, mathematicians play a vital role in inspiring future generations by promoting critical thinking and problem-solving skills through outreach programs.</w:t>
      </w:r>
    </w:p>
    <w:bookmarkEnd w:id="26"/>
    <w:bookmarkStart w:id="27" w:name="conclusion"/>
    <w:p>
      <w:pPr>
        <w:pStyle w:val="Heading2"/>
      </w:pPr>
      <w:r>
        <w:t xml:space="preserve">Conclusion</w:t>
      </w:r>
    </w:p>
    <w:p>
      <w:pPr>
        <w:pStyle w:val="FirstParagraph"/>
      </w:pPr>
      <w:r>
        <w:t xml:space="preserve">In conclusion, the Master Thesis underscores the indispensable role of mathematicians in shaping the future of Kuwait City. Their work bridges theoretical knowledge with practical applications, driving progress in education, industry, and public policy. While challenges remain, strategic investments in mathematical research and interdisciplinary collaboration will ensure that Kuwait City remains a leader in scientific innovation within the Gulf region. As this thesis demonstrates, mathematicians are not only custodians of knowledge but also architects of sustainable development in Kuwait.</w:t>
      </w:r>
    </w:p>
    <w:bookmarkEnd w:id="27"/>
    <w:bookmarkStart w:id="28" w:name="references"/>
    <w:p>
      <w:pPr>
        <w:pStyle w:val="Heading2"/>
      </w:pPr>
      <w:r>
        <w:t xml:space="preserve">References</w:t>
      </w:r>
    </w:p>
    <w:p>
      <w:pPr>
        <w:numPr>
          <w:ilvl w:val="0"/>
          <w:numId w:val="1001"/>
        </w:numPr>
        <w:pStyle w:val="Compact"/>
      </w:pPr>
      <w:r>
        <w:t xml:space="preserve">Kuwait University Faculty of Science. (2023). Department of Mathematics Research Publications.</w:t>
      </w:r>
    </w:p>
    <w:p>
      <w:pPr>
        <w:numPr>
          <w:ilvl w:val="0"/>
          <w:numId w:val="1001"/>
        </w:numPr>
        <w:pStyle w:val="Compact"/>
      </w:pPr>
      <w:r>
        <w:t xml:space="preserve">Kuwait Institute for Scientific Research (KISR). (2023). Annual Report on STEM Initiatives.</w:t>
      </w:r>
    </w:p>
    <w:p>
      <w:pPr>
        <w:numPr>
          <w:ilvl w:val="0"/>
          <w:numId w:val="1001"/>
        </w:numPr>
        <w:pStyle w:val="Compact"/>
      </w:pPr>
      <w:r>
        <w:t xml:space="preserve">Al-Mutairi, S. (2018). "Mathematical Modeling in Kuwait’s Oil Sector." Journal of Applied Mathematics and Engineering, 45(3), 112-130.</w:t>
      </w:r>
    </w:p>
    <w:p>
      <w:pPr>
        <w:pStyle w:val="FirstParagraph"/>
      </w:pPr>
      <w:r>
        <w:rPr>
          <w:bCs/>
          <w:b/>
        </w:rPr>
        <w:t xml:space="preserve">Note:</w:t>
      </w:r>
      <w:r>
        <w:t xml:space="preserve"> </w:t>
      </w:r>
      <w:r>
        <w:t xml:space="preserve">This document is a conceptual framework for a Master Thesis on the role of mathematicians in Kuwait City. It is intended for academic purposes and should be adapted to meet specific institutional guidelines.</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a Mathematician in Kuwait City</dc:title>
  <dc:creator/>
  <dc:language>en</dc:language>
  <cp:keywords/>
  <dcterms:created xsi:type="dcterms:W3CDTF">2026-04-29T04:21:47Z</dcterms:created>
  <dcterms:modified xsi:type="dcterms:W3CDTF">2026-04-29T04:21:47Z</dcterms:modified>
</cp:coreProperties>
</file>

<file path=docProps/custom.xml><?xml version="1.0" encoding="utf-8"?>
<Properties xmlns="http://schemas.openxmlformats.org/officeDocument/2006/custom-properties" xmlns:vt="http://schemas.openxmlformats.org/officeDocument/2006/docPropsVTypes"/>
</file>