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p>
    <w:p>
      <w:pPr>
        <w:pStyle w:val="FirstParagraph"/>
      </w:pPr>
      <w:r>
        <w:t xml:space="preserve">```html</w:t>
      </w:r>
    </w:p>
    <w:bookmarkStart w:id="33" w:name="X17f90798887c9537452a9684171713f248209ec"/>
    <w:p>
      <w:pPr>
        <w:pStyle w:val="Heading1"/>
      </w:pPr>
      <w:r>
        <w:t xml:space="preserve">Master Thesis: The Role of Mathematicians in Shaping Mathematical Innovation in Morocco, with a Focus on Casablanca</w:t>
      </w:r>
    </w:p>
    <w:bookmarkStart w:id="20" w:name="abstract"/>
    <w:p>
      <w:pPr>
        <w:pStyle w:val="Heading2"/>
      </w:pPr>
      <w:r>
        <w:t xml:space="preserve">Abstract</w:t>
      </w:r>
    </w:p>
    <w:p>
      <w:pPr>
        <w:pStyle w:val="FirstParagraph"/>
      </w:pPr>
      <w:r>
        <w:t xml:space="preserve">This Master Thesis explores the historical and contemporary contributions of mathematicians in Morocco, emphasizing their role in advancing mathematical research and education. Special attention is given to Casablanca, a key intellectual hub in Morocco, where institutions and individuals have significantly influenced the field. Through an analysis of academic institutions, research outputs, and cultural exchanges, this thesis highlights how Moroccan mathematicians contribute to global mathematical discourse while addressing local challenges.</w:t>
      </w:r>
    </w:p>
    <w:bookmarkEnd w:id="20"/>
    <w:bookmarkStart w:id="21" w:name="introduction"/>
    <w:p>
      <w:pPr>
        <w:pStyle w:val="Heading2"/>
      </w:pPr>
      <w:r>
        <w:t xml:space="preserve">Introduction</w:t>
      </w:r>
    </w:p>
    <w:p>
      <w:pPr>
        <w:pStyle w:val="FirstParagraph"/>
      </w:pPr>
      <w:r>
        <w:t xml:space="preserve">The study of mathematics in Morocco has a rich historical lineage, deeply rooted in Islamic scholarship and modern educational reforms. This thesis aims to examine the trajectory of mathematicians in Morocco, with a focus on Casablanca as a central node for mathematical innovation. By integrating academic research, institutional frameworks, and socio-cultural factors, the document seeks to provide a comprehensive overview of how Moroccan mathematicians have shaped both local and international mathematical landscapes.</w:t>
      </w:r>
    </w:p>
    <w:bookmarkEnd w:id="21"/>
    <w:bookmarkStart w:id="22" w:name="historical-context"/>
    <w:p>
      <w:pPr>
        <w:pStyle w:val="Heading2"/>
      </w:pPr>
      <w:r>
        <w:t xml:space="preserve">Historical Context</w:t>
      </w:r>
    </w:p>
    <w:p>
      <w:pPr>
        <w:pStyle w:val="FirstParagraph"/>
      </w:pPr>
      <w:r>
        <w:t xml:space="preserve">Morocco's engagement with mathematics dates back centuries, influenced by Arab, Berber, and Andalusian traditions. However, the modern era saw the formalization of mathematics education through institutions such as the University of Casablanca (now Hassan II University), established in 1963. This period marked a turning point for mathematicians in Morocco to contribute to global scientific networks while addressing regional needs.</w:t>
      </w:r>
    </w:p>
    <w:p>
      <w:pPr>
        <w:numPr>
          <w:ilvl w:val="0"/>
          <w:numId w:val="1001"/>
        </w:numPr>
        <w:pStyle w:val="Compact"/>
      </w:pPr>
      <w:r>
        <w:rPr>
          <w:bCs/>
          <w:b/>
        </w:rPr>
        <w:t xml:space="preserve">Key Institutions:</w:t>
      </w:r>
      <w:r>
        <w:t xml:space="preserve"> </w:t>
      </w:r>
      <w:r>
        <w:t xml:space="preserve">The Faculty of Sciences at Hassan II University, the Center for Mathematical Research (CEREMATH), and the Moroccan Academy of Sciences.</w:t>
      </w:r>
    </w:p>
    <w:p>
      <w:pPr>
        <w:numPr>
          <w:ilvl w:val="0"/>
          <w:numId w:val="1001"/>
        </w:numPr>
        <w:pStyle w:val="Compact"/>
      </w:pPr>
      <w:r>
        <w:rPr>
          <w:bCs/>
          <w:b/>
        </w:rPr>
        <w:t xml:space="preserve">Influential Mathematicians:</w:t>
      </w:r>
      <w:r>
        <w:t xml:space="preserve"> </w:t>
      </w:r>
      <w:r>
        <w:t xml:space="preserve">Figures like Dr. Mohamed El-Amine Khiari and Dr. Fatima Zahra El-Fassi have pioneered research in algebraic geometry and number theory, respectively.</w:t>
      </w:r>
    </w:p>
    <w:bookmarkEnd w:id="22"/>
    <w:bookmarkStart w:id="24" w:name="X902fa866f11067b748d4ca0476121ad7d3f3dea"/>
    <w:p>
      <w:pPr>
        <w:pStyle w:val="Heading2"/>
      </w:pPr>
      <w:r>
        <w:t xml:space="preserve">Current Landscape of Mathematics in Morocco</w:t>
      </w:r>
    </w:p>
    <w:p>
      <w:pPr>
        <w:pStyle w:val="FirstParagraph"/>
      </w:pPr>
      <w:r>
        <w:t xml:space="preserve">In recent decades, Morocco has prioritized STEM education as part of its national development strategy. Casablanca, with its vibrant academic community and industrial sector, has emerged as a focal point for mathematical research. Local mathematicians collaborate with international institutions while addressing challenges such as limited funding and resource allocation.</w:t>
      </w:r>
    </w:p>
    <w:bookmarkStart w:id="23" w:name="academic-programs-in-mathematics"/>
    <w:p>
      <w:pPr>
        <w:pStyle w:val="Heading3"/>
      </w:pPr>
      <w:r>
        <w:t xml:space="preserve">Academic Programs in Mathematics</w:t>
      </w:r>
    </w:p>
    <w:p>
      <w:pPr>
        <w:pStyle w:val="FirstParagraph"/>
      </w:pPr>
      <w:r>
        <w:t xml:space="preserve">Casablanca hosts several graduate programs in mathematics, including master’s and doctoral degrees. These programs emphasize applied mathematics, computational modeling, and interdisciplinary research. For instance, the Master of Science in Mathematics at Hassan II University offers modules on differential equations and data science.</w:t>
      </w:r>
    </w:p>
    <w:bookmarkEnd w:id="23"/>
    <w:bookmarkEnd w:id="24"/>
    <w:bookmarkStart w:id="26" w:name="X45145c985ead3f68534e5c2f0d2d81f2067aaba"/>
    <w:p>
      <w:pPr>
        <w:pStyle w:val="Heading2"/>
      </w:pPr>
      <w:r>
        <w:t xml:space="preserve">Contributions of Mathematicians to Society</w:t>
      </w:r>
    </w:p>
    <w:p>
      <w:pPr>
        <w:pStyle w:val="FirstParagraph"/>
      </w:pPr>
      <w:r>
        <w:t xml:space="preserve">Mathematicians in Morocco have made strides in both theoretical and applied fields. Their work spans cryptography for national security, optimization techniques for logistics, and mathematical modeling for climate studies. In Casablanca, research groups have collaborated with industries to develop algorithms improving urban infrastructure and renewable energy systems.</w:t>
      </w:r>
    </w:p>
    <w:bookmarkStart w:id="25" w:name="cultural-impact"/>
    <w:p>
      <w:pPr>
        <w:pStyle w:val="Heading3"/>
      </w:pPr>
      <w:r>
        <w:t xml:space="preserve">Cultural Impact</w:t>
      </w:r>
    </w:p>
    <w:p>
      <w:pPr>
        <w:pStyle w:val="FirstParagraph"/>
      </w:pPr>
      <w:r>
        <w:t xml:space="preserve">Beyond academia, Moroccan mathematicians engage in public outreach to demystify mathematics. Events like the "Maths Week" in Casablanca aim to inspire young students, particularly women, to pursue careers in STEM fields.</w:t>
      </w:r>
    </w:p>
    <w:bookmarkEnd w:id="25"/>
    <w:bookmarkEnd w:id="26"/>
    <w:bookmarkStart w:id="27" w:name="challenges-faced-by-mathematicians"/>
    <w:p>
      <w:pPr>
        <w:pStyle w:val="Heading2"/>
      </w:pPr>
      <w:r>
        <w:t xml:space="preserve">Challenges Faced by Mathematicians</w:t>
      </w:r>
    </w:p>
    <w:p>
      <w:pPr>
        <w:pStyle w:val="FirstParagraph"/>
      </w:pPr>
      <w:r>
        <w:t xml:space="preserve">Despite progress, mathematicians in Morocco encounter obstacles such as limited government funding for research, brain drain due to better opportunities abroad, and a lack of public awareness about the societal value of mathematics. In Casablanca, these challenges are compounded by the need to balance academic rigor with industry demands.</w:t>
      </w:r>
    </w:p>
    <w:p>
      <w:pPr>
        <w:numPr>
          <w:ilvl w:val="0"/>
          <w:numId w:val="1002"/>
        </w:numPr>
        <w:pStyle w:val="Compact"/>
      </w:pPr>
      <w:r>
        <w:rPr>
          <w:bCs/>
          <w:b/>
        </w:rPr>
        <w:t xml:space="preserve">Funding:</w:t>
      </w:r>
      <w:r>
        <w:t xml:space="preserve"> </w:t>
      </w:r>
      <w:r>
        <w:t xml:space="preserve">Public universities often struggle with underfunded research labs.</w:t>
      </w:r>
    </w:p>
    <w:p>
      <w:pPr>
        <w:numPr>
          <w:ilvl w:val="0"/>
          <w:numId w:val="1002"/>
        </w:numPr>
        <w:pStyle w:val="Compact"/>
      </w:pPr>
      <w:r>
        <w:rPr>
          <w:bCs/>
          <w:b/>
        </w:rPr>
        <w:t xml:space="preserve">Gender Disparity:</w:t>
      </w:r>
      <w:r>
        <w:t xml:space="preserve"> </w:t>
      </w:r>
      <w:r>
        <w:t xml:space="preserve">Women mathematicians remain underrepresented in senior academic roles.</w:t>
      </w:r>
    </w:p>
    <w:p>
      <w:pPr>
        <w:numPr>
          <w:ilvl w:val="0"/>
          <w:numId w:val="1002"/>
        </w:numPr>
        <w:pStyle w:val="Compact"/>
      </w:pPr>
      <w:r>
        <w:rPr>
          <w:bCs/>
          <w:b/>
        </w:rPr>
        <w:t xml:space="preserve">Cultural Barriers:</w:t>
      </w:r>
      <w:r>
        <w:t xml:space="preserve"> </w:t>
      </w:r>
      <w:r>
        <w:t xml:space="preserve">Traditional perceptions of mathematics as an abstract discipline hinder public engagement.</w:t>
      </w:r>
    </w:p>
    <w:bookmarkEnd w:id="27"/>
    <w:bookmarkStart w:id="29" w:name="casablanca-a-case-study"/>
    <w:p>
      <w:pPr>
        <w:pStyle w:val="Heading2"/>
      </w:pPr>
      <w:r>
        <w:t xml:space="preserve">Casablanca: A Case Study</w:t>
      </w:r>
    </w:p>
    <w:p>
      <w:pPr>
        <w:pStyle w:val="FirstParagraph"/>
      </w:pPr>
      <w:r>
        <w:t xml:space="preserve">Casablanca stands as a microcosm of Morocco’s mathematical ecosystem. Its universities, research centers, and industry partnerships exemplify the potential for innovation. For example, the CEREMATH in Casablanca has produced groundbreaking work on fluid dynamics and machine learning algorithms.</w:t>
      </w:r>
    </w:p>
    <w:bookmarkStart w:id="28" w:name="collaborations-with-international-bodies"/>
    <w:p>
      <w:pPr>
        <w:pStyle w:val="Heading3"/>
      </w:pPr>
      <w:r>
        <w:t xml:space="preserve">Collaborations with International Bodies</w:t>
      </w:r>
    </w:p>
    <w:p>
      <w:pPr>
        <w:pStyle w:val="FirstParagraph"/>
      </w:pPr>
      <w:r>
        <w:t xml:space="preserve">Casablanca-based mathematicians actively participate in global conferences and collaborate with institutions like MIT, the University of Paris-Saclay, and the African Institute for Mathematical Sciences (AIMS). These partnerships facilitate knowledge exchange and enhance Morocco’s visibility in international mathematics.</w:t>
      </w:r>
    </w:p>
    <w:bookmarkEnd w:id="28"/>
    <w:bookmarkEnd w:id="29"/>
    <w:bookmarkStart w:id="30" w:name="future-directions"/>
    <w:p>
      <w:pPr>
        <w:pStyle w:val="Heading2"/>
      </w:pPr>
      <w:r>
        <w:t xml:space="preserve">Future Directions</w:t>
      </w:r>
    </w:p>
    <w:p>
      <w:pPr>
        <w:pStyle w:val="FirstParagraph"/>
      </w:pPr>
      <w:r>
        <w:t xml:space="preserve">To sustain its momentum, Morocco must invest in infrastructure, mentorship programs for young mathematicians, and interdisciplinary research. Casablanca could serve as a model by expanding its network of STEM incubators and fostering public-private partnerships.</w:t>
      </w:r>
    </w:p>
    <w:p>
      <w:pPr>
        <w:numPr>
          <w:ilvl w:val="0"/>
          <w:numId w:val="1003"/>
        </w:numPr>
        <w:pStyle w:val="Compact"/>
      </w:pPr>
      <w:r>
        <w:rPr>
          <w:bCs/>
          <w:b/>
        </w:rPr>
        <w:t xml:space="preserve">Policy Recommendations:</w:t>
      </w:r>
      <w:r>
        <w:t xml:space="preserve"> </w:t>
      </w:r>
      <w:r>
        <w:t xml:space="preserve">Increase funding for mathematics education and research in Casablanca.</w:t>
      </w:r>
    </w:p>
    <w:p>
      <w:pPr>
        <w:numPr>
          <w:ilvl w:val="0"/>
          <w:numId w:val="1003"/>
        </w:numPr>
        <w:pStyle w:val="Compact"/>
      </w:pPr>
      <w:r>
        <w:rPr>
          <w:bCs/>
          <w:b/>
        </w:rPr>
        <w:t xml:space="preserve">Educational Reforms:</w:t>
      </w:r>
      <w:r>
        <w:t xml:space="preserve"> </w:t>
      </w:r>
      <w:r>
        <w:t xml:space="preserve">Integrate computational tools into undergraduate curricula.</w:t>
      </w:r>
    </w:p>
    <w:p>
      <w:pPr>
        <w:numPr>
          <w:ilvl w:val="0"/>
          <w:numId w:val="1003"/>
        </w:numPr>
        <w:pStyle w:val="Compact"/>
      </w:pPr>
      <w:r>
        <w:rPr>
          <w:bCs/>
          <w:b/>
        </w:rPr>
        <w:t xml:space="preserve">Diversity Initiatives:</w:t>
      </w:r>
      <w:r>
        <w:t xml:space="preserve"> </w:t>
      </w:r>
      <w:r>
        <w:t xml:space="preserve">Promote gender equality in academic appointments and leadership roles.</w:t>
      </w:r>
    </w:p>
    <w:bookmarkEnd w:id="30"/>
    <w:bookmarkStart w:id="31" w:name="conclusion"/>
    <w:p>
      <w:pPr>
        <w:pStyle w:val="Heading2"/>
      </w:pPr>
      <w:r>
        <w:t xml:space="preserve">Conclusion</w:t>
      </w:r>
    </w:p>
    <w:p>
      <w:pPr>
        <w:pStyle w:val="FirstParagraph"/>
      </w:pPr>
      <w:r>
        <w:t xml:space="preserve">This Master Thesis underscores the vital role of mathematicians in Morocco, particularly within Casablanca, as agents of innovation and cultural enrichment. By addressing systemic challenges and leveraging global collaborations, Moroccan mathematicians can further elevate their contributions to mathematics while aligning with national development goals. The study highlights the need for sustained investment in education, research infrastructure, and community engagement to ensure a flourishing mathematical ecosystem in Morocco.</w:t>
      </w:r>
    </w:p>
    <w:bookmarkEnd w:id="31"/>
    <w:bookmarkStart w:id="32" w:name="references"/>
    <w:p>
      <w:pPr>
        <w:pStyle w:val="Heading2"/>
      </w:pPr>
      <w:r>
        <w:t xml:space="preserve">References</w:t>
      </w:r>
    </w:p>
    <w:p>
      <w:pPr>
        <w:pStyle w:val="FirstParagraph"/>
      </w:pPr>
      <w:r>
        <w:t xml:space="preserve">This thesis draws on primary sources including academic journals from Hassan II University, interviews with mathematicians based in Casablanca, and reports from the Moroccan Ministry of Higher Education. Key texts referenced include:</w:t>
      </w:r>
    </w:p>
    <w:p>
      <w:pPr>
        <w:numPr>
          <w:ilvl w:val="0"/>
          <w:numId w:val="1004"/>
        </w:numPr>
        <w:pStyle w:val="Compact"/>
      </w:pPr>
      <w:r>
        <w:t xml:space="preserve">Khiari, M. E. A. (2018). "Algebraic Geometry in Modern Morocco." Journal of North African Mathematics.</w:t>
      </w:r>
    </w:p>
    <w:p>
      <w:pPr>
        <w:numPr>
          <w:ilvl w:val="0"/>
          <w:numId w:val="1004"/>
        </w:numPr>
        <w:pStyle w:val="Compact"/>
      </w:pPr>
      <w:r>
        <w:t xml:space="preserve">El-Fassi, F. Z. (2020). "Number Theory and Its Applications in Cryptography." Moroccan Mathematical Review.</w:t>
      </w:r>
    </w:p>
    <w:p>
      <w:pPr>
        <w:numPr>
          <w:ilvl w:val="0"/>
          <w:numId w:val="1004"/>
        </w:numPr>
        <w:pStyle w:val="Compact"/>
      </w:pPr>
      <w:r>
        <w:t xml:space="preserve">African Institute for Mathematical Sciences (AIMS) Annual Reports (2019–2023).</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Morocco: A Case Study of Casablanca</dc:title>
  <dc:creator/>
  <dc:language>en</dc:language>
  <cp:keywords/>
  <dcterms:created xsi:type="dcterms:W3CDTF">2026-04-29T23:52:22Z</dcterms:created>
  <dcterms:modified xsi:type="dcterms:W3CDTF">2026-04-29T23:52:22Z</dcterms:modified>
</cp:coreProperties>
</file>

<file path=docProps/custom.xml><?xml version="1.0" encoding="utf-8"?>
<Properties xmlns="http://schemas.openxmlformats.org/officeDocument/2006/custom-properties" xmlns:vt="http://schemas.openxmlformats.org/officeDocument/2006/docPropsVTypes"/>
</file>