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6599ab01a683d61c701181c6c6d01dc38bcd018"/>
    <w:p>
      <w:pPr>
        <w:pStyle w:val="Heading1"/>
      </w:pPr>
      <w:r>
        <w:t xml:space="preserve">Master Thesis: The Role of Mathematicians in Shaping Scientific Progress in the United Kingdom London</w:t>
      </w:r>
    </w:p>
    <w:p>
      <w:pPr>
        <w:pStyle w:val="FirstParagraph"/>
      </w:pPr>
      <w:r>
        <w:t xml:space="preserve">This Master Thesis explores the historical and contemporary contributions of mathematicians to scientific and academic advancements, with a particular focus on their influence within the intellectual landscape of the United Kingdom London. As one of the world's most prominent centers for higher education and research, London has been a crucible for mathematical innovation since its inception as a hub for scholarly inquiry. This document examines how mathematicians in London have not only advanced theoretical frameworks but also influenced real-world applications across engineering, economics, and technology.</w:t>
      </w:r>
    </w:p>
    <w:bookmarkStart w:id="20" w:name="abstract"/>
    <w:p>
      <w:pPr>
        <w:pStyle w:val="Heading2"/>
      </w:pPr>
      <w:r>
        <w:t xml:space="preserve">Abstract</w:t>
      </w:r>
    </w:p>
    <w:p>
      <w:pPr>
        <w:pStyle w:val="FirstParagraph"/>
      </w:pPr>
      <w:r>
        <w:t xml:space="preserve">The United Kingdom London has long been a beacon for mathematicians seeking to push the boundaries of human knowledge. This Master Thesis investigates the interplay between mathematical theory and its practical implications through the lens of notable mathematicians associated with London’s academic institutions. By analyzing case studies from historical and modern contexts, this work highlights how mathematical research in London has contributed to global scientific progress while fostering interdisciplinary collaboration. The thesis also addresses challenges faced by mathematicians in the 21st century, such as funding constraints and the need for public engagement.</w:t>
      </w:r>
    </w:p>
    <w:bookmarkEnd w:id="20"/>
    <w:bookmarkStart w:id="21" w:name="introduction"/>
    <w:p>
      <w:pPr>
        <w:pStyle w:val="Heading2"/>
      </w:pPr>
      <w:r>
        <w:t xml:space="preserve">Introduction</w:t>
      </w:r>
    </w:p>
    <w:p>
      <w:pPr>
        <w:pStyle w:val="FirstParagraph"/>
      </w:pPr>
      <w:r>
        <w:t xml:space="preserve">The United Kingdom London is home to some of the world’s most prestigious universities, including University College London (UCL), Imperial College London, and King’s College London. These institutions have historically attracted mathematicians whose work has shaped modern science. From Isaac Newton’s foundational contributions in calculus to contemporary breakthroughs in machine learning and cryptography, mathematicians in London have played a pivotal role in driving innovation. This Master Thesis seeks to contextualize these achievements within the broader narrative of the United Kingdom’s scientific heritage.</w:t>
      </w:r>
    </w:p>
    <w:bookmarkEnd w:id="21"/>
    <w:bookmarkStart w:id="22" w:name="Xf610f83b5cf5f56a743e1b0e449ed0ca45159bc"/>
    <w:p>
      <w:pPr>
        <w:pStyle w:val="Heading2"/>
      </w:pPr>
      <w:r>
        <w:t xml:space="preserve">Historical Context: Mathematicians and London’s Academic Legacy</w:t>
      </w:r>
    </w:p>
    <w:p>
      <w:pPr>
        <w:pStyle w:val="FirstParagraph"/>
      </w:pPr>
      <w:r>
        <w:t xml:space="preserve">The roots of mathematical excellence in the United Kingdom London can be traced back to the 17th and 18th centuries, when figures like Isaac Newton (associated with the Royal Society) laid the groundwork for classical mechanics. Later, mathematicians such as Ada Lovelace, often hailed as the first computer programmer, emerged from London’s vibrant intellectual circles. The establishment of research institutions like the London Mathematical Society in 1865 further solidified London’s reputation as a global center for mathematical inquiry.</w:t>
      </w:r>
    </w:p>
    <w:bookmarkEnd w:id="22"/>
    <w:bookmarkStart w:id="23" w:name="X340590117ff07e0f3e8780e8f117b7e3dce2852"/>
    <w:p>
      <w:pPr>
        <w:pStyle w:val="Heading2"/>
      </w:pPr>
      <w:r>
        <w:t xml:space="preserve">Modern Contributions: Mathematicians in Contemporary London</w:t>
      </w:r>
    </w:p>
    <w:p>
      <w:pPr>
        <w:pStyle w:val="FirstParagraph"/>
      </w:pPr>
      <w:r>
        <w:t xml:space="preserve">In the 21st century, mathematicians based in the United Kingdom London continue to lead groundbreaking research. For instance, advancements in algorithmic trading at institutions like the London School of Economics (LSE) and Imperial College have transformed global finance. Additionally, collaborations between mathematicians and engineers at UCL have pioneered innovations in quantum computing and AI ethics. This Master Thesis argues that London’s unique blend of academic rigor and industry partnerships positions it as a leader in applied mathematics.</w:t>
      </w:r>
    </w:p>
    <w:bookmarkEnd w:id="23"/>
    <w:bookmarkStart w:id="24" w:name="methodology"/>
    <w:p>
      <w:pPr>
        <w:pStyle w:val="Heading2"/>
      </w:pPr>
      <w:r>
        <w:t xml:space="preserve">Methodology</w:t>
      </w:r>
    </w:p>
    <w:p>
      <w:pPr>
        <w:pStyle w:val="FirstParagraph"/>
      </w:pPr>
      <w:r>
        <w:t xml:space="preserve">This study employs a mixed-methods approach, combining archival research on historical mathematicians with interviews of contemporary researchers at London-based institutions. Secondary sources, including published papers and institutional reports, were analyzed to identify trends in mathematical innovation. The thesis also incorporates case studies of specific projects funded by the Engineering and Physical Sciences Research Council (EPSRC) to illustrate the practical impact of mathematical research.</w:t>
      </w:r>
    </w:p>
    <w:bookmarkEnd w:id="24"/>
    <w:bookmarkStart w:id="25" w:name="key-findings"/>
    <w:p>
      <w:pPr>
        <w:pStyle w:val="Heading2"/>
      </w:pPr>
      <w:r>
        <w:t xml:space="preserve">Key Findings</w:t>
      </w:r>
    </w:p>
    <w:p>
      <w:pPr>
        <w:pStyle w:val="FirstParagraph"/>
      </w:pPr>
      <w:r>
        <w:t xml:space="preserve">The analysis reveals several critical insights:</w:t>
      </w:r>
    </w:p>
    <w:p>
      <w:pPr>
        <w:numPr>
          <w:ilvl w:val="0"/>
          <w:numId w:val="1001"/>
        </w:numPr>
        <w:pStyle w:val="Compact"/>
      </w:pPr>
      <w:r>
        <w:t xml:space="preserve">London’s mathematicians have historically bridged theoretical concepts with real-world applications, such as in cryptography during World War II.</w:t>
      </w:r>
    </w:p>
    <w:p>
      <w:pPr>
        <w:numPr>
          <w:ilvl w:val="0"/>
          <w:numId w:val="1001"/>
        </w:numPr>
        <w:pStyle w:val="Compact"/>
      </w:pPr>
      <w:r>
        <w:t xml:space="preserve">Modern mathematicians in the United Kingdom London are increasingly focused on interdisciplinary work, particularly in data science and climate modeling.</w:t>
      </w:r>
    </w:p>
    <w:p>
      <w:pPr>
        <w:numPr>
          <w:ilvl w:val="0"/>
          <w:numId w:val="1001"/>
        </w:numPr>
        <w:pStyle w:val="Compact"/>
      </w:pPr>
      <w:r>
        <w:t xml:space="preserve">The city’s concentration of academic and industrial resources provides unparalleled opportunities for collaboration but also raises questions about resource allocation and inclusivity in mathematics education.</w:t>
      </w:r>
    </w:p>
    <w:bookmarkEnd w:id="25"/>
    <w:bookmarkStart w:id="26" w:name="challenges-and-opportunities"/>
    <w:p>
      <w:pPr>
        <w:pStyle w:val="Heading2"/>
      </w:pPr>
      <w:r>
        <w:t xml:space="preserve">Challenges and Opportunities</w:t>
      </w:r>
    </w:p>
    <w:p>
      <w:pPr>
        <w:pStyle w:val="FirstParagraph"/>
      </w:pPr>
      <w:r>
        <w:t xml:space="preserve">Despite its strengths, the United Kingdom London faces challenges such as brain drain due to Brexit-related uncertainties and disparities in access to advanced mathematical education. However, initiatives like the London Mathematical Society’s outreach programs and partnerships with fintech companies offer pathways to address these issues. This Master Thesis advocates for increased investment in STEM education and public engagement to ensure that London remains a global leader in mathematics.</w:t>
      </w:r>
    </w:p>
    <w:bookmarkEnd w:id="26"/>
    <w:bookmarkStart w:id="27" w:name="conclusion"/>
    <w:p>
      <w:pPr>
        <w:pStyle w:val="Heading2"/>
      </w:pPr>
      <w:r>
        <w:t xml:space="preserve">Conclusion</w:t>
      </w:r>
    </w:p>
    <w:p>
      <w:pPr>
        <w:pStyle w:val="FirstParagraph"/>
      </w:pPr>
      <w:r>
        <w:t xml:space="preserve">The contributions of mathematicians in the United Kingdom London underscore the city’s enduring role as a nexus for scientific progress. From historical pioneers to modern innovators, these individuals have shaped not only mathematical theory but also its application across diverse fields. As this Master Thesis demonstrates, sustaining London’s legacy requires fostering collaboration between academia, industry, and policymakers while addressing systemic challenges in education and research funding.</w:t>
      </w:r>
    </w:p>
    <w:bookmarkEnd w:id="27"/>
    <w:bookmarkStart w:id="28" w:name="references"/>
    <w:p>
      <w:pPr>
        <w:pStyle w:val="Heading2"/>
      </w:pPr>
      <w:r>
        <w:t xml:space="preserve">References</w:t>
      </w:r>
    </w:p>
    <w:p>
      <w:pPr>
        <w:pStyle w:val="FirstParagraph"/>
      </w:pPr>
      <w:r>
        <w:rPr>
          <w:iCs/>
          <w:i/>
        </w:rPr>
        <w:t xml:space="preserve">The references section includes peer-reviewed journals, books on the history of mathematics in London, and institutional reports from universities such as UCL and Imperial College. Specific citations are omitted here for brevity but must be included in the final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the United Kingdom London</dc:title>
  <dc:creator/>
  <dc:language>en</dc:language>
  <cp:keywords/>
  <dcterms:created xsi:type="dcterms:W3CDTF">2026-07-23T02:21:21Z</dcterms:created>
  <dcterms:modified xsi:type="dcterms:W3CDTF">2026-07-23T02:21:21Z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