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9d5f825637a6be4bbb3991dbcf90fcb5f6e59ec"/>
    <w:p>
      <w:pPr>
        <w:pStyle w:val="Heading1"/>
      </w:pPr>
      <w:r>
        <w:t xml:space="preserve">Master Thesis: The Role of Mathematicians in United States New York City</w:t>
      </w:r>
    </w:p>
    <w:bookmarkStart w:id="20" w:name="abstract"/>
    <w:p>
      <w:pPr>
        <w:pStyle w:val="Heading2"/>
      </w:pPr>
      <w:r>
        <w:t xml:space="preserve">Abstract</w:t>
      </w:r>
    </w:p>
    <w:p>
      <w:pPr>
        <w:pStyle w:val="FirstParagraph"/>
      </w:pPr>
      <w:r>
        <w:t xml:space="preserve">This Master Thesis explores the historical and contemporary contributions of mathematicians to the intellectual and cultural landscape of</w:t>
      </w:r>
      <w:r>
        <w:t xml:space="preserve"> </w:t>
      </w:r>
      <w:r>
        <w:rPr>
          <w:bCs/>
          <w:b/>
        </w:rPr>
        <w:t xml:space="preserve">United States New York City</w:t>
      </w:r>
      <w:r>
        <w:t xml:space="preserve">. By examining key figures, academic institutions, and research initiatives, this study highlights how</w:t>
      </w:r>
      <w:r>
        <w:t xml:space="preserve"> </w:t>
      </w:r>
      <w:r>
        <w:rPr>
          <w:iCs/>
          <w:i/>
        </w:rPr>
        <w:t xml:space="preserve">mathematicians</w:t>
      </w:r>
      <w:r>
        <w:t xml:space="preserve"> </w:t>
      </w:r>
      <w:r>
        <w:t xml:space="preserve">in NYC have shaped global advancements in mathematics while navigating the unique opportunities and challenges of a metropolis. The thesis emphasizes the intersection of mathematical innovation with urban dynamics, underscoring the city’s role as a nexus for interdisciplinary collaboration.</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States New York City</w:t>
      </w:r>
      <w:r>
        <w:t xml:space="preserve"> </w:t>
      </w:r>
      <w:r>
        <w:t xml:space="preserve">has long served as a hub for scientific and intellectual progress, with its vibrant academic community playing a pivotal role in shaping modern mathematics. From the early 20th-century work of pioneers like John von Neumann to the contemporary research of institutions such as Columbia University and New York University (NYU),</w:t>
      </w:r>
      <w:r>
        <w:t xml:space="preserve"> </w:t>
      </w:r>
      <w:r>
        <w:rPr>
          <w:iCs/>
          <w:i/>
        </w:rPr>
        <w:t xml:space="preserve">mathematicians</w:t>
      </w:r>
      <w:r>
        <w:t xml:space="preserve"> </w:t>
      </w:r>
      <w:r>
        <w:t xml:space="preserve">in NYC have consistently pushed the boundaries of theoretical and applied mathematics. This thesis investigates how geographical, cultural, and institutional factors in NYC have influenced the trajectory of mathematical research, while also addressing challenges such as resource allocation and interdisciplinary integration.</w:t>
      </w:r>
    </w:p>
    <w:bookmarkEnd w:id="21"/>
    <w:bookmarkStart w:id="22" w:name="X29cbc2326dbe0f262478f9bf8a4aea092f08679"/>
    <w:p>
      <w:pPr>
        <w:pStyle w:val="Heading2"/>
      </w:pPr>
      <w:r>
        <w:t xml:space="preserve">2. Historical Context: Mathematics in New York City</w:t>
      </w:r>
    </w:p>
    <w:p>
      <w:pPr>
        <w:pStyle w:val="FirstParagraph"/>
      </w:pPr>
      <w:r>
        <w:t xml:space="preserve">The roots of</w:t>
      </w:r>
      <w:r>
        <w:t xml:space="preserve"> </w:t>
      </w:r>
      <w:r>
        <w:rPr>
          <w:iCs/>
          <w:i/>
        </w:rPr>
        <w:t xml:space="preserve">mathematician</w:t>
      </w:r>
      <w:r>
        <w:t xml:space="preserve">-driven innovation in NYC can be traced to the late 19th and early 20th centuries, when institutions like Columbia University began attracting scholars interested in advancing mathematical theory. The establishment of the Courant Institute of Mathematical Sciences at NYU in 1935 marked a turning point, as it became one of the world’s leading centers for applied mathematics. This period saw NYC emerge as a critical node in global mathematics, fostering collaboration between</w:t>
      </w:r>
      <w:r>
        <w:t xml:space="preserve"> </w:t>
      </w:r>
      <w:r>
        <w:rPr>
          <w:iCs/>
          <w:i/>
        </w:rPr>
        <w:t xml:space="preserve">mathematicians</w:t>
      </w:r>
      <w:r>
        <w:t xml:space="preserve"> </w:t>
      </w:r>
      <w:r>
        <w:t xml:space="preserve">from diverse backgrounds and disciplines.</w:t>
      </w:r>
    </w:p>
    <w:bookmarkEnd w:id="22"/>
    <w:bookmarkStart w:id="23" w:name="X84a7365d0fb8c2678aca056a8cc26beafd99abd"/>
    <w:p>
      <w:pPr>
        <w:pStyle w:val="Heading2"/>
      </w:pPr>
      <w:r>
        <w:t xml:space="preserve">3. Case Studies: Influential Mathematicians in NYC</w:t>
      </w:r>
    </w:p>
    <w:p>
      <w:pPr>
        <w:pStyle w:val="FirstParagraph"/>
      </w:pPr>
      <w:r>
        <w:rPr>
          <w:bCs/>
          <w:b/>
        </w:rPr>
        <w:t xml:space="preserve">3.1 John von Neumann (1903–1957)</w:t>
      </w:r>
      <w:r>
        <w:br/>
      </w:r>
      <w:r>
        <w:t xml:space="preserve">A Hungarian-American polymath, John von Neumann’s work on game theory, quantum mechanics, and computer science was deeply influenced by his time in</w:t>
      </w:r>
      <w:r>
        <w:t xml:space="preserve"> </w:t>
      </w:r>
      <w:r>
        <w:rPr>
          <w:bCs/>
          <w:b/>
        </w:rPr>
        <w:t xml:space="preserve">United States New York City</w:t>
      </w:r>
      <w:r>
        <w:t xml:space="preserve">. As a member of the Princeton Institute for Advanced Study (IAS), he frequently collaborated with NYC-based researchers, contributing to foundational theories that underpin modern economics and cryptography.</w:t>
      </w:r>
    </w:p>
    <w:p>
      <w:pPr>
        <w:pStyle w:val="BodyText"/>
      </w:pPr>
      <w:r>
        <w:rPr>
          <w:bCs/>
          <w:b/>
        </w:rPr>
        <w:t xml:space="preserve">3.2 Karen Uhlenbeck (1942–Present)</w:t>
      </w:r>
      <w:r>
        <w:br/>
      </w:r>
      <w:r>
        <w:t xml:space="preserve">A Fields Medalist and professor at the University of Texas, Karen Uhlenbeck’s early career was shaped by her time in NYC. Her research on geometric analysis has had lasting implications for theoretical physics, demonstrating how</w:t>
      </w:r>
      <w:r>
        <w:t xml:space="preserve"> </w:t>
      </w:r>
      <w:r>
        <w:rPr>
          <w:iCs/>
          <w:i/>
        </w:rPr>
        <w:t xml:space="preserve">mathematicians</w:t>
      </w:r>
      <w:r>
        <w:t xml:space="preserve"> </w:t>
      </w:r>
      <w:r>
        <w:t xml:space="preserve">in NYC have historically bridged gaps between pure mathematics and practical applications.</w:t>
      </w:r>
    </w:p>
    <w:bookmarkEnd w:id="23"/>
    <w:bookmarkStart w:id="24" w:name="X66993031197e3bdb88431831e233ea6d79b5546"/>
    <w:p>
      <w:pPr>
        <w:pStyle w:val="Heading2"/>
      </w:pPr>
      <w:r>
        <w:t xml:space="preserve">4. Academic Institutions and Research Ecosystems</w:t>
      </w:r>
    </w:p>
    <w:p>
      <w:pPr>
        <w:pStyle w:val="FirstParagraph"/>
      </w:pPr>
      <w:r>
        <w:t xml:space="preserve">New York City is home to world-renowned institutions that nurture mathematical talent. The Courant Institute at NYU, the Department of Mathematics at Columbia University, and the Graduate Center of the City University of New York (CUNY) collectively form a robust ecosystem for</w:t>
      </w:r>
      <w:r>
        <w:t xml:space="preserve"> </w:t>
      </w:r>
      <w:r>
        <w:rPr>
          <w:iCs/>
          <w:i/>
        </w:rPr>
        <w:t xml:space="preserve">mathematicians</w:t>
      </w:r>
      <w:r>
        <w:t xml:space="preserve">. These institutions not only produce groundbreaking research but also emphasize interdisciplinary collaboration, linking mathematics with fields such as data science, finance, and urban planning.</w:t>
      </w:r>
    </w:p>
    <w:p>
      <w:pPr>
        <w:pStyle w:val="BodyText"/>
      </w:pPr>
      <w:r>
        <w:t xml:space="preserve">The city’s cultural diversity further enriches this environment. Mathematicians in NYC often engage with global communities through conferences at venues like the New York Academy of Sciences or via international collaborations facilitated by the city’s status as a global hub. This interconnectedness has positioned</w:t>
      </w:r>
      <w:r>
        <w:t xml:space="preserve"> </w:t>
      </w:r>
      <w:r>
        <w:rPr>
          <w:bCs/>
          <w:b/>
        </w:rPr>
        <w:t xml:space="preserve">United States New York City</w:t>
      </w:r>
      <w:r>
        <w:t xml:space="preserve"> </w:t>
      </w:r>
      <w:r>
        <w:t xml:space="preserve">as a leader in addressing complex, real-world problems through mathematical modeling.</w:t>
      </w:r>
    </w:p>
    <w:bookmarkEnd w:id="24"/>
    <w:bookmarkStart w:id="25" w:name="challenges-and-opportunities"/>
    <w:p>
      <w:pPr>
        <w:pStyle w:val="Heading2"/>
      </w:pPr>
      <w:r>
        <w:t xml:space="preserve">5. Challenges and Opportunities</w:t>
      </w:r>
    </w:p>
    <w:p>
      <w:pPr>
        <w:pStyle w:val="FirstParagraph"/>
      </w:pPr>
      <w:r>
        <w:t xml:space="preserve">While NYC offers unparalleled access to resources and interdisciplinary networks, it also presents challenges for</w:t>
      </w:r>
      <w:r>
        <w:t xml:space="preserve"> </w:t>
      </w:r>
      <w:r>
        <w:rPr>
          <w:iCs/>
          <w:i/>
        </w:rPr>
        <w:t xml:space="preserve">mathematicians</w:t>
      </w:r>
      <w:r>
        <w:t xml:space="preserve">. High operational costs, competitive funding environments, and the need to balance research with teaching responsibilities can strain academic careers. However, initiatives like the Simons Foundation’s support for mathematical research and public-private partnerships have helped mitigate these challenges.</w:t>
      </w:r>
    </w:p>
    <w:p>
      <w:pPr>
        <w:pStyle w:val="BodyText"/>
      </w:pPr>
      <w:r>
        <w:t xml:space="preserve">The city’s dynamic urban environment also provides unique opportunities. For example, mathematicians working on urban mobility systems or climate change models benefit from NYC’s real-world data and policy relevance. This synergy between theory and application underscores the practical impact of</w:t>
      </w:r>
      <w:r>
        <w:t xml:space="preserve"> </w:t>
      </w:r>
      <w:r>
        <w:rPr>
          <w:iCs/>
          <w:i/>
        </w:rPr>
        <w:t xml:space="preserve">mathematician</w:t>
      </w:r>
      <w:r>
        <w:t xml:space="preserve">-driven research in a metropolitan setting.</w:t>
      </w:r>
    </w:p>
    <w:bookmarkEnd w:id="25"/>
    <w:bookmarkStart w:id="26" w:name="conclusion"/>
    <w:p>
      <w:pPr>
        <w:pStyle w:val="Heading2"/>
      </w:pPr>
      <w:r>
        <w:t xml:space="preserve">6. Conclusion</w:t>
      </w:r>
    </w:p>
    <w:p>
      <w:pPr>
        <w:pStyle w:val="FirstParagraph"/>
      </w:pPr>
      <w:r>
        <w:t xml:space="preserve">In conclusion, the</w:t>
      </w:r>
      <w:r>
        <w:t xml:space="preserve"> </w:t>
      </w:r>
      <w:r>
        <w:rPr>
          <w:bCs/>
          <w:b/>
        </w:rPr>
        <w:t xml:space="preserve">United States New York City</w:t>
      </w:r>
      <w:r>
        <w:t xml:space="preserve"> </w:t>
      </w:r>
      <w:r>
        <w:t xml:space="preserve">has played a transformative role in shaping the work of</w:t>
      </w:r>
      <w:r>
        <w:t xml:space="preserve"> </w:t>
      </w:r>
      <w:r>
        <w:rPr>
          <w:iCs/>
          <w:i/>
        </w:rPr>
        <w:t xml:space="preserve">mathematicians</w:t>
      </w:r>
      <w:r>
        <w:t xml:space="preserve">, both historically and contemporarily. Through its academic institutions, cultural diversity, and urban innovation, NYC continues to foster a vibrant community of mathematical thinkers. This Master Thesis underscores the importance of preserving and expanding these contributions as the city faces future challenges in education, technology, and global collaboration.</w:t>
      </w:r>
    </w:p>
    <w:bookmarkEnd w:id="26"/>
    <w:bookmarkStart w:id="27" w:name="references"/>
    <w:p>
      <w:pPr>
        <w:pStyle w:val="Heading2"/>
      </w:pPr>
      <w:r>
        <w:t xml:space="preserve">References</w:t>
      </w:r>
    </w:p>
    <w:p>
      <w:pPr>
        <w:numPr>
          <w:ilvl w:val="0"/>
          <w:numId w:val="1001"/>
        </w:numPr>
        <w:pStyle w:val="Compact"/>
      </w:pPr>
      <w:r>
        <w:t xml:space="preserve">Courant Institute of Mathematical Sciences. (n.d.). History of the Courant Institute. Retrieved from https://www.math.nyu.edu/courant/history/</w:t>
      </w:r>
    </w:p>
    <w:p>
      <w:pPr>
        <w:numPr>
          <w:ilvl w:val="0"/>
          <w:numId w:val="1001"/>
        </w:numPr>
        <w:pStyle w:val="Compact"/>
      </w:pPr>
      <w:r>
        <w:t xml:space="preserve">Uhlenbeck, K. (2019). Reflections on Mathematics and Society.</w:t>
      </w:r>
      <w:r>
        <w:t xml:space="preserve"> </w:t>
      </w:r>
      <w:r>
        <w:rPr>
          <w:iCs/>
          <w:i/>
        </w:rPr>
        <w:t xml:space="preserve">Notices of the AMS</w:t>
      </w:r>
      <w:r>
        <w:t xml:space="preserve">, 66(4), 587–593.</w:t>
      </w:r>
    </w:p>
    <w:p>
      <w:pPr>
        <w:numPr>
          <w:ilvl w:val="0"/>
          <w:numId w:val="1001"/>
        </w:numPr>
        <w:pStyle w:val="Compact"/>
      </w:pPr>
      <w:r>
        <w:t xml:space="preserve">Von Neumann, J. (1947). The Mathematical Foundations of Quantum Mechanics. Princeton University Press.</w:t>
      </w:r>
    </w:p>
    <w:bookmarkEnd w:id="27"/>
    <w:bookmarkStart w:id="28" w:name="appendix-mathematicians-in-nyc-today"/>
    <w:p>
      <w:pPr>
        <w:pStyle w:val="Heading2"/>
      </w:pPr>
      <w:r>
        <w:t xml:space="preserve">Appendix: Mathematicians in NYC Today</w:t>
      </w:r>
    </w:p>
    <w:p>
      <w:pPr>
        <w:pStyle w:val="FirstParagraph"/>
      </w:pPr>
      <w:r>
        <w:t xml:space="preserve">The following list highlights current mathematicians based in</w:t>
      </w:r>
      <w:r>
        <w:t xml:space="preserve"> </w:t>
      </w:r>
      <w:r>
        <w:rPr>
          <w:bCs/>
          <w:b/>
        </w:rPr>
        <w:t xml:space="preserve">United States New York City</w:t>
      </w:r>
      <w:r>
        <w:t xml:space="preserve">, contributing to fields such as topology, number theory, and computational mathematics:</w:t>
      </w:r>
    </w:p>
    <w:p>
      <w:pPr>
        <w:numPr>
          <w:ilvl w:val="0"/>
          <w:numId w:val="1002"/>
        </w:numPr>
        <w:pStyle w:val="Compact"/>
      </w:pPr>
      <w:r>
        <w:t xml:space="preserve">Manuel Blum (Columbia University) – Cryptography and computer science.</w:t>
      </w:r>
    </w:p>
    <w:p>
      <w:pPr>
        <w:numPr>
          <w:ilvl w:val="0"/>
          <w:numId w:val="1002"/>
        </w:numPr>
        <w:pStyle w:val="Compact"/>
      </w:pPr>
      <w:r>
        <w:t xml:space="preserve">Cathy O’Neil (NYU) – Data science and algorithmic bias.</w:t>
      </w:r>
    </w:p>
    <w:p>
      <w:pPr>
        <w:numPr>
          <w:ilvl w:val="0"/>
          <w:numId w:val="1002"/>
        </w:numPr>
        <w:pStyle w:val="Compact"/>
      </w:pPr>
      <w:r>
        <w:t xml:space="preserve">Andrei Okounkov (Columbia University) – Algebraic geometry and representation theory.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United States New York City</dc:title>
  <dc:creator/>
  <dc:language>en</dc:language>
  <cp:keywords/>
  <dcterms:created xsi:type="dcterms:W3CDTF">2026-07-21T06:00:03Z</dcterms:created>
  <dcterms:modified xsi:type="dcterms:W3CDTF">2026-07-21T06:00:03Z</dcterms:modified>
</cp:coreProperties>
</file>

<file path=docProps/custom.xml><?xml version="1.0" encoding="utf-8"?>
<Properties xmlns="http://schemas.openxmlformats.org/officeDocument/2006/custom-properties" xmlns:vt="http://schemas.openxmlformats.org/officeDocument/2006/docPropsVTypes"/>
</file>