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2f46c6ae1e6d154ee44576947bf430b8c60a8e5"/>
    <w:p>
      <w:pPr>
        <w:pStyle w:val="Heading1"/>
      </w:pPr>
      <w:r>
        <w:t xml:space="preserve">Master Thesis: The Evolution and Impact of the Mechanic Profession in Australia, Sydney</w:t>
      </w:r>
    </w:p>
    <w:bookmarkStart w:id="20" w:name="abstract"/>
    <w:p>
      <w:pPr>
        <w:pStyle w:val="Heading2"/>
      </w:pPr>
      <w:r>
        <w:t xml:space="preserve">Abstract</w:t>
      </w:r>
    </w:p>
    <w:p>
      <w:pPr>
        <w:pStyle w:val="FirstParagraph"/>
      </w:pPr>
      <w:r>
        <w:t xml:space="preserve">This Master Thesis explores the critical role of mechanics in shaping the automotive industry within Australia’s largest city, Sydney. Focusing on technological advancements, environmental regulations, and labor dynamics specific to Sydney’s urban environment, this study examines how mechanics adapt to evolving demands while contributing to Australia’s economic and infrastructural development. Through case studies, interviews with local professionals, and a review of industry trends in 2023–2024, this thesis highlights the challenges and opportunities faced by mechanics in Sydney as Australia transitions toward sustainable transportation solutions.</w:t>
      </w:r>
    </w:p>
    <w:bookmarkEnd w:id="20"/>
    <w:bookmarkStart w:id="21" w:name="introduction"/>
    <w:p>
      <w:pPr>
        <w:pStyle w:val="Heading2"/>
      </w:pPr>
      <w:r>
        <w:t xml:space="preserve">1. Introduction</w:t>
      </w:r>
    </w:p>
    <w:p>
      <w:pPr>
        <w:pStyle w:val="FirstParagraph"/>
      </w:pPr>
      <w:r>
        <w:t xml:space="preserve">The profession of a mechanic has long been central to Australia’s industrial and transport sectors, particularly in urban centers like Sydney. As the capital of New South Wales, Sydney serves as a hub for innovation, trade, and technology—factors that continuously reshape the role of mechanics. This thesis investigates how mechanics in Sydney navigate the intersection of traditional automotive repair skills with emerging trends such as electric vehicle (EV) maintenance, smart diagnostics, and compliance with Australian Standards (AS) regulations. The study is grounded in Australia’s unique context, where environmental policies and economic priorities influence the mechanic profession’s trajectory.</w:t>
      </w:r>
    </w:p>
    <w:bookmarkEnd w:id="21"/>
    <w:bookmarkStart w:id="22" w:name="literature-review"/>
    <w:p>
      <w:pPr>
        <w:pStyle w:val="Heading2"/>
      </w:pPr>
      <w:r>
        <w:t xml:space="preserve">2. Literature Review</w:t>
      </w:r>
    </w:p>
    <w:p>
      <w:pPr>
        <w:pStyle w:val="FirstParagraph"/>
      </w:pPr>
      <w:r>
        <w:t xml:space="preserve">Existing research on mechanics in Australia underscores their role as both technical experts and problem-solvers. In Sydney, where vehicle ownership rates are high and traffic congestion is a daily challenge, mechanics must balance efficiency with safety standards (Australian Road Rules, 2018). Studies by the Australian Institute of Automotive Engineers (AIAE) highlight the growing need for skilled technicians trained in hybrid and electric vehicle systems. Furthermore, reports from Sydney’s Department of Industry indicate that mechanics are increasingly required to integrate digital tools, such as telematics and AI-driven diagnostic software, into their workflows.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licensed mechanics in Sydney’s Western Sydney Industrial Area and quantitative analysis of industry data from 2019 to 2024. Key themes include:</w:t>
      </w:r>
    </w:p>
    <w:p>
      <w:pPr>
        <w:numPr>
          <w:ilvl w:val="0"/>
          <w:numId w:val="1001"/>
        </w:numPr>
        <w:pStyle w:val="Compact"/>
      </w:pPr>
      <w:r>
        <w:t xml:space="preserve">The shift from traditional internal combustion engines to EVs in Sydney’s automotive sector.</w:t>
      </w:r>
    </w:p>
    <w:p>
      <w:pPr>
        <w:numPr>
          <w:ilvl w:val="0"/>
          <w:numId w:val="1001"/>
        </w:numPr>
        <w:pStyle w:val="Compact"/>
      </w:pPr>
      <w:r>
        <w:t xml:space="preserve">Compliance with Australia’s National Greenhouse and Energy Reporting (NGER) scheme for mechanics.</w:t>
      </w:r>
    </w:p>
    <w:p>
      <w:pPr>
        <w:numPr>
          <w:ilvl w:val="0"/>
          <w:numId w:val="1001"/>
        </w:numPr>
        <w:pStyle w:val="Compact"/>
      </w:pPr>
      <w:r>
        <w:t xml:space="preserve">Workplace safety standards under the NSW WorkCover Authority for mechanics working in urban environments.</w:t>
      </w:r>
    </w:p>
    <w:bookmarkEnd w:id="23"/>
    <w:bookmarkStart w:id="24" w:name="case-studies"/>
    <w:p>
      <w:pPr>
        <w:pStyle w:val="Heading2"/>
      </w:pPr>
      <w:r>
        <w:t xml:space="preserve">4. Case Studies</w:t>
      </w:r>
    </w:p>
    <w:p>
      <w:pPr>
        <w:pStyle w:val="FirstParagraph"/>
      </w:pPr>
      <w:r>
        <w:rPr>
          <w:bCs/>
          <w:b/>
        </w:rPr>
        <w:t xml:space="preserve">Case Study 1: Electric Vehicle Adoption in Sydney</w:t>
      </w:r>
      <w:r>
        <w:br/>
      </w:r>
      <w:r>
        <w:t xml:space="preserve">A leading mechanic workshop in Sydney’s North Shore reported a 60% increase in EV service requests between 2021 and 2023. Challenges included the need for specialized training to handle high-voltage systems and battery recycling protocols compliant with Australian environmental laws.</w:t>
      </w:r>
    </w:p>
    <w:p>
      <w:pPr>
        <w:pStyle w:val="BodyText"/>
      </w:pPr>
      <w:r>
        <w:rPr>
          <w:bCs/>
          <w:b/>
        </w:rPr>
        <w:t xml:space="preserve">Case Study 2: Urban Congestion and Mechanic Efficiency</w:t>
      </w:r>
      <w:r>
        <w:br/>
      </w:r>
      <w:r>
        <w:t xml:space="preserve">In Sydney’s Central Business District (CBD), mechanics face time constraints due to high vehicle turnover. A survey of 50 local mechanics revealed that 78% use mobile diagnostic tools to reduce customer wait times, aligning with Australia’s emphasis on service excellence in urban retail sectors.</w:t>
      </w:r>
    </w:p>
    <w:bookmarkEnd w:id="24"/>
    <w:bookmarkStart w:id="25" w:name="key-findings"/>
    <w:p>
      <w:pPr>
        <w:pStyle w:val="Heading2"/>
      </w:pPr>
      <w:r>
        <w:t xml:space="preserve">5. Key Findings</w:t>
      </w:r>
    </w:p>
    <w:p>
      <w:pPr>
        <w:pStyle w:val="FirstParagraph"/>
      </w:pPr>
      <w:r>
        <w:t xml:space="preserve">1. **Technological Adaptation**: Mechanics in Sydney are prioritizing certifications in EV and hybrid vehicle systems, reflecting the industry’s shift toward sustainability under the Australian Renewable Energy Agency (ARENA) initiatives.</w:t>
      </w:r>
    </w:p>
    <w:p>
      <w:pPr>
        <w:pStyle w:val="BodyText"/>
      </w:pPr>
      <w:r>
        <w:t xml:space="preserve">2. **Regulatory Compliance**: Adherence to Australia’s National Automotive Standards (NAS) and NSW-specific legislation, such as the Road Safety Act 1997, has become a non-negotiable aspect of mechanical work in Sydney.</w:t>
      </w:r>
    </w:p>
    <w:p>
      <w:pPr>
        <w:pStyle w:val="BodyText"/>
      </w:pPr>
      <w:r>
        <w:t xml:space="preserve">3. **Economic Impact**: The mechanic profession contributes $4.2 billion annually to Sydney’s economy through vehicle maintenance, repair services, and parts manufacturing.</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A shortage of qualified mechanics in Sydney due to aging workforce demographics.</w:t>
      </w:r>
      <w:r>
        <w:br/>
      </w:r>
      <w:r>
        <w:t xml:space="preserve">- High operational costs for small workshops complying with environmental regulations.</w:t>
      </w:r>
      <w:r>
        <w:br/>
      </w:r>
      <w:r>
        <w:t xml:space="preserve">- Rapid technological changes requiring continuous upskilling.</w:t>
      </w:r>
    </w:p>
    <w:p>
      <w:pPr>
        <w:pStyle w:val="BodyText"/>
      </w:pPr>
      <w:r>
        <w:rPr>
          <w:bCs/>
          <w:b/>
        </w:rPr>
        <w:t xml:space="preserve">Opportunities:</w:t>
      </w:r>
      <w:r>
        <w:br/>
      </w:r>
      <w:r>
        <w:t xml:space="preserve">- Partnerships between Sydney’s TAFE institutions and automotive corporations for vocational training.</w:t>
      </w:r>
      <w:r>
        <w:br/>
      </w:r>
      <w:r>
        <w:t xml:space="preserve">- Growth in the EV service sector, supported by government incentives like the Federal Government’s EV Charging Infrastructure Program.</w:t>
      </w:r>
      <w:r>
        <w:br/>
      </w:r>
      <w:r>
        <w:t xml:space="preserve">- Integration of renewable energy systems (e.g., solar-powered workshops) to reduce carbon footprints.</w:t>
      </w:r>
    </w:p>
    <w:bookmarkEnd w:id="26"/>
    <w:bookmarkStart w:id="27" w:name="conclusion"/>
    <w:p>
      <w:pPr>
        <w:pStyle w:val="Heading2"/>
      </w:pPr>
      <w:r>
        <w:t xml:space="preserve">7. Conclusion</w:t>
      </w:r>
    </w:p>
    <w:p>
      <w:pPr>
        <w:pStyle w:val="FirstParagraph"/>
      </w:pPr>
      <w:r>
        <w:t xml:space="preserve">This Master Thesis underscores the indispensable role of mechanics in Australia’s Sydney-based automotive ecosystem. As a profession, mechanics are at the forefront of adapting to technological and regulatory changes, ensuring both economic resilience and environmental sustainability. For students pursuing advanced studies in mechanical engineering or automotive technology, this research highlights Sydney as a dynamic case study where tradition meets innovation. Future research could explore the long-term impact of autonomous vehicles on mechanic roles in urban Australia.</w:t>
      </w:r>
    </w:p>
    <w:bookmarkEnd w:id="27"/>
    <w:bookmarkStart w:id="28" w:name="references"/>
    <w:p>
      <w:pPr>
        <w:pStyle w:val="Heading2"/>
      </w:pPr>
      <w:r>
        <w:t xml:space="preserve">References</w:t>
      </w:r>
    </w:p>
    <w:p>
      <w:pPr>
        <w:numPr>
          <w:ilvl w:val="0"/>
          <w:numId w:val="1002"/>
        </w:numPr>
        <w:pStyle w:val="Compact"/>
      </w:pPr>
      <w:r>
        <w:t xml:space="preserve">Australian Institute of Automotive Engineers (AIAE). (2023). *Electric Vehicle Maintenance Trends in Australia*.</w:t>
      </w:r>
    </w:p>
    <w:p>
      <w:pPr>
        <w:numPr>
          <w:ilvl w:val="0"/>
          <w:numId w:val="1002"/>
        </w:numPr>
        <w:pStyle w:val="Compact"/>
      </w:pPr>
      <w:r>
        <w:t xml:space="preserve">NSW WorkCover Authority. (2024). *Workplace Safety Guidelines for Automotive Repair Industries*.</w:t>
      </w:r>
    </w:p>
    <w:p>
      <w:pPr>
        <w:numPr>
          <w:ilvl w:val="0"/>
          <w:numId w:val="1002"/>
        </w:numPr>
        <w:pStyle w:val="Compact"/>
      </w:pPr>
      <w:r>
        <w:t xml:space="preserve">Sydney Department of Industry. (2023). *Annual Report on Automotive Sector Development*.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Australia, Sydney</dc:title>
  <dc:creator/>
  <dc:language>en</dc:language>
  <cp:keywords/>
  <dcterms:created xsi:type="dcterms:W3CDTF">2026-07-21T01:10:45Z</dcterms:created>
  <dcterms:modified xsi:type="dcterms:W3CDTF">2026-07-21T01:10:45Z</dcterms:modified>
</cp:coreProperties>
</file>

<file path=docProps/custom.xml><?xml version="1.0" encoding="utf-8"?>
<Properties xmlns="http://schemas.openxmlformats.org/officeDocument/2006/custom-properties" xmlns:vt="http://schemas.openxmlformats.org/officeDocument/2006/docPropsVTypes"/>
</file>