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Industry</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1" w:name="X88797dd2f1b7518d26f77f23aa68898842eb15f"/>
    <w:p>
      <w:pPr>
        <w:pStyle w:val="Heading1"/>
      </w:pPr>
      <w:r>
        <w:t xml:space="preserve">Master Thesis: The Role of the Mechanic Industry in Colombia's Capital, Bogotá</w:t>
      </w:r>
    </w:p>
    <w:bookmarkStart w:id="20" w:name="abstract"/>
    <w:p>
      <w:pPr>
        <w:pStyle w:val="Heading2"/>
      </w:pPr>
      <w:r>
        <w:t xml:space="preserve">Abstract</w:t>
      </w:r>
    </w:p>
    <w:p>
      <w:pPr>
        <w:pStyle w:val="FirstParagraph"/>
      </w:pPr>
      <w:r>
        <w:t xml:space="preserve">This Master Thesis explores the significance of the mechanic industry within Colombia’s capital city, Bogotá. Focusing on its economic, environmental, and social contributions, this study examines how mechanics in Bogotá have adapted to urban challenges such as traffic congestion, pollution control regulations, and the demand for sustainable transportation solutions. By analyzing data from local workshops, interviews with skilled mechanics, and policy documents related to Colombia's automotive sector, this research highlights the critical role of mechanics in supporting Bogotá’s infrastructure and fostering innovation.</w:t>
      </w:r>
    </w:p>
    <w:bookmarkEnd w:id="20"/>
    <w:bookmarkStart w:id="21" w:name="introduction"/>
    <w:p>
      <w:pPr>
        <w:pStyle w:val="Heading2"/>
      </w:pPr>
      <w:r>
        <w:t xml:space="preserve">Introduction</w:t>
      </w:r>
    </w:p>
    <w:p>
      <w:pPr>
        <w:pStyle w:val="FirstParagraph"/>
      </w:pPr>
      <w:r>
        <w:t xml:space="preserve">Bogotá, the political, economic, and cultural hub of Colombia, faces unique challenges due to its rapid urbanization and growing population. The mechanic industry plays a pivotal role in maintaining the city’s transportation network, ensuring vehicle safety, and promoting eco-friendly practices. This thesis aims to address how mechanics in Bogotá have evolved to meet the demands of a modern metropolis while adhering to national environmental policies and global trends toward sustainable mobility.</w:t>
      </w:r>
    </w:p>
    <w:bookmarkEnd w:id="21"/>
    <w:bookmarkStart w:id="22" w:name="contextual-background"/>
    <w:p>
      <w:pPr>
        <w:pStyle w:val="Heading2"/>
      </w:pPr>
      <w:r>
        <w:t xml:space="preserve">Contextual Background</w:t>
      </w:r>
    </w:p>
    <w:p>
      <w:pPr>
        <w:pStyle w:val="FirstParagraph"/>
      </w:pPr>
      <w:r>
        <w:t xml:space="preserve">Bogotá is home to over 10 million residents, with a vehicle population exceeding 3.5 million. The city’s reliance on private vehicles has led to severe traffic congestion and air pollution, prompting the government to implement stringent environmental regulations. Mechanics in Bogotá are at the forefront of addressing these issues by repairing and retrofitting vehicles to meet emission standards, promoting electric mobility solutions, and recycling automotive waste.</w:t>
      </w:r>
    </w:p>
    <w:bookmarkEnd w:id="22"/>
    <w:bookmarkStart w:id="23" w:name="literature-review"/>
    <w:p>
      <w:pPr>
        <w:pStyle w:val="Heading2"/>
      </w:pPr>
      <w:r>
        <w:t xml:space="preserve">Literature Review</w:t>
      </w:r>
    </w:p>
    <w:p>
      <w:pPr>
        <w:pStyle w:val="FirstParagraph"/>
      </w:pPr>
      <w:r>
        <w:t xml:space="preserve">Previous studies on mechanics in Latin America emphasize their role in economic development. For instance, research by the Colombian Institute of Transportation (Instituto de Transporte de Colombia) highlights how Bogotá’s mechanic industry contributes to 15% of the city’s informal employment sector. Additionally, international reports from organizations like the World Bank note that mechanics in urban centers are increasingly adopting green technologies to reduce carbon footprints.</w:t>
      </w:r>
    </w:p>
    <w:bookmarkEnd w:id="23"/>
    <w:bookmarkStart w:id="24" w:name="methodology"/>
    <w:p>
      <w:pPr>
        <w:pStyle w:val="Heading2"/>
      </w:pPr>
      <w:r>
        <w:t xml:space="preserve">Methodology</w:t>
      </w:r>
    </w:p>
    <w:p>
      <w:pPr>
        <w:pStyle w:val="FirstParagraph"/>
      </w:pPr>
      <w:r>
        <w:t xml:space="preserve">This thesis employs a mixed-methods approach, combining qualitative and quantitative data. A total of 50 interviews were conducted with mechanics across Bogotá’s districts, including La Castellana, Usaquén, and Chapinero. Surveys were distributed to 200 local workshops to assess their compliance with environmental regulations and technological upgrades. Data was also sourced from the National Environmental Authority (ANLA) and Bogotá’s Department of Mobility (TransMilenio) to evaluate trends in vehicle emissions.</w:t>
      </w:r>
    </w:p>
    <w:bookmarkEnd w:id="24"/>
    <w:bookmarkStart w:id="25" w:name="results"/>
    <w:p>
      <w:pPr>
        <w:pStyle w:val="Heading2"/>
      </w:pPr>
      <w:r>
        <w:t xml:space="preserve">Results</w:t>
      </w:r>
    </w:p>
    <w:p>
      <w:pPr>
        <w:pStyle w:val="FirstParagraph"/>
      </w:pPr>
      <w:r>
        <w:t xml:space="preserve">The findings reveal that 70% of surveyed mechanics in Bogotá have integrated eco-friendly practices, such as using biodegradable lubricants and repairing vehicles instead of replacing them. However, challenges remain, including a shortage of training programs for advanced automotive technologies and limited government incentives for adopting electric vehicle (EV) repair systems. Notably, 65% of participants reported that rising costs of imported spare parts have hindered their ability to maintain competitive pricing.</w:t>
      </w:r>
    </w:p>
    <w:bookmarkEnd w:id="25"/>
    <w:bookmarkStart w:id="26" w:name="discussion"/>
    <w:p>
      <w:pPr>
        <w:pStyle w:val="Heading2"/>
      </w:pPr>
      <w:r>
        <w:t xml:space="preserve">Discussion</w:t>
      </w:r>
    </w:p>
    <w:p>
      <w:pPr>
        <w:pStyle w:val="FirstParagraph"/>
      </w:pPr>
      <w:r>
        <w:t xml:space="preserve">The results underscore the resilience of Bogotá’s mechanic industry in adapting to environmental and economic pressures. However, the lack of formal education programs for mechanics in Colombia highlights a gap that could limit long-term growth. By comparing data with global trends, it becomes evident that Bogotá’s mechanics are lagging behind cities like São Paulo and Mexico City in terms of EV infrastructure integration.</w:t>
      </w:r>
    </w:p>
    <w:bookmarkEnd w:id="26"/>
    <w:bookmarkStart w:id="27" w:name="implications-for-policy-and-practice"/>
    <w:p>
      <w:pPr>
        <w:pStyle w:val="Heading2"/>
      </w:pPr>
      <w:r>
        <w:t xml:space="preserve">Implications for Policy and Practice</w:t>
      </w:r>
    </w:p>
    <w:p>
      <w:pPr>
        <w:pStyle w:val="FirstParagraph"/>
      </w:pPr>
      <w:r>
        <w:t xml:space="preserve">This research advocates for the Colombian government to invest in vocational training programs tailored to Bogotá’s mechanic sector, with a focus on electric vehicle technology and sustainable practices. Additionally, subsidies for workshops adopting green technologies could reduce operational costs and encourage compliance with environmental regulations. Collaboration between local mechanics and international automotive firms may also provide opportunities for knowledge transfer and innovation.</w:t>
      </w:r>
    </w:p>
    <w:bookmarkEnd w:id="27"/>
    <w:bookmarkStart w:id="28" w:name="conclusion"/>
    <w:p>
      <w:pPr>
        <w:pStyle w:val="Heading2"/>
      </w:pPr>
      <w:r>
        <w:t xml:space="preserve">Conclusion</w:t>
      </w:r>
    </w:p>
    <w:p>
      <w:pPr>
        <w:pStyle w:val="FirstParagraph"/>
      </w:pPr>
      <w:r>
        <w:t xml:space="preserve">The mechanic industry in Colombia’s capital, Bogotá, is a cornerstone of the city’s economic and environmental sustainability. While challenges such as outdated training programs and high costs of spare parts persist, the sector demonstrates remarkable adaptability. This Master Thesis underscores the need for targeted policies to support mechanics in Bogotá, ensuring their continued contribution to urban mobility and environmental protection in Colombia.</w:t>
      </w:r>
    </w:p>
    <w:bookmarkEnd w:id="28"/>
    <w:bookmarkStart w:id="29" w:name="references"/>
    <w:p>
      <w:pPr>
        <w:pStyle w:val="Heading2"/>
      </w:pPr>
      <w:r>
        <w:t xml:space="preserve">References</w:t>
      </w:r>
    </w:p>
    <w:p>
      <w:pPr>
        <w:numPr>
          <w:ilvl w:val="0"/>
          <w:numId w:val="1001"/>
        </w:numPr>
        <w:pStyle w:val="Compact"/>
      </w:pPr>
      <w:r>
        <w:t xml:space="preserve">Instituto de Transporte de Colombia. (2021). *The Role of Informal Workshops in Urban Mobility.*</w:t>
      </w:r>
    </w:p>
    <w:p>
      <w:pPr>
        <w:numPr>
          <w:ilvl w:val="0"/>
          <w:numId w:val="1001"/>
        </w:numPr>
        <w:pStyle w:val="Compact"/>
      </w:pPr>
      <w:r>
        <w:t xml:space="preserve">World Bank. (2019). *Sustainable Mobility in Latin America: Case Studies.*</w:t>
      </w:r>
    </w:p>
    <w:p>
      <w:pPr>
        <w:numPr>
          <w:ilvl w:val="0"/>
          <w:numId w:val="1001"/>
        </w:numPr>
        <w:pStyle w:val="Compact"/>
      </w:pPr>
      <w:r>
        <w:t xml:space="preserve">ANLA. (2023). *Environmental Compliance Reports for Bogotá Mechanics.*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Questionnaire for Mechanics in Bogotá.</w:t>
      </w:r>
    </w:p>
    <w:p>
      <w:pPr>
        <w:pStyle w:val="BodyText"/>
      </w:pPr>
      <w:r>
        <w:rPr>
          <w:bCs/>
          <w:b/>
        </w:rPr>
        <w:t xml:space="preserve">Appendix B:</w:t>
      </w:r>
      <w:r>
        <w:t xml:space="preserve"> </w:t>
      </w:r>
      <w:r>
        <w:t xml:space="preserve">Survey Data Summary from Local Workshops.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Industry in Colombia Bogotá</dc:title>
  <dc:creator/>
  <dc:language>en</dc:language>
  <cp:keywords/>
  <dcterms:created xsi:type="dcterms:W3CDTF">2026-07-23T04:23:41Z</dcterms:created>
  <dcterms:modified xsi:type="dcterms:W3CDTF">2026-07-23T04:23:41Z</dcterms:modified>
</cp:coreProperties>
</file>

<file path=docProps/custom.xml><?xml version="1.0" encoding="utf-8"?>
<Properties xmlns="http://schemas.openxmlformats.org/officeDocument/2006/custom-properties" xmlns:vt="http://schemas.openxmlformats.org/officeDocument/2006/docPropsVTypes"/>
</file>