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Colombia</w:t>
      </w:r>
      <w:r>
        <w:t xml:space="preserve"> </w:t>
      </w:r>
      <w:r>
        <w:t xml:space="preserve">Medellín's</w:t>
      </w:r>
      <w:r>
        <w:t xml:space="preserve"> </w:t>
      </w:r>
      <w:r>
        <w:t xml:space="preserve">Industrial</w:t>
      </w:r>
      <w:r>
        <w:t xml:space="preserve"> </w:t>
      </w:r>
      <w:r>
        <w:t xml:space="preserve">Development</w:t>
      </w:r>
    </w:p>
    <w:bookmarkStart w:id="28" w:name="Xa26def7674e54a93cd1c33618dbe5ff8db6c12a"/>
    <w:p>
      <w:pPr>
        <w:pStyle w:val="Heading1"/>
      </w:pPr>
      <w:r>
        <w:t xml:space="preserve">Master Thesis: The Role of Mechanic in Colombia Medellín's Industrial Development</w:t>
      </w:r>
    </w:p>
    <w:p>
      <w:pPr>
        <w:pStyle w:val="FirstParagraph"/>
      </w:pPr>
      <w:r>
        <w:rPr>
          <w:bCs/>
          <w:b/>
        </w:rPr>
        <w:t xml:space="preserve">The Master Thesis</w:t>
      </w:r>
      <w:r>
        <w:t xml:space="preserve"> </w:t>
      </w:r>
      <w:r>
        <w:t xml:space="preserve">presented here explores the critical role of the mechanic profession in shaping and sustaining industrial growth in Medellín, Colombia. As a city known for its dynamic economy and strategic location, Medellín relies heavily on skilled mechanics across sectors such as automotive repair, manufacturing, and infrastructure development. This document analyzes the challenges faced by mechanics in Medellín while proposing strategies to enhance their expertise and adaptability in an evolving global market.</w:t>
      </w:r>
    </w:p>
    <w:bookmarkStart w:id="20" w:name="introduction"/>
    <w:p>
      <w:pPr>
        <w:pStyle w:val="Heading2"/>
      </w:pPr>
      <w:r>
        <w:t xml:space="preserve">Introduction</w:t>
      </w:r>
    </w:p>
    <w:p>
      <w:pPr>
        <w:pStyle w:val="FirstParagraph"/>
      </w:pPr>
      <w:r>
        <w:t xml:space="preserve">Medellín, Colombia’s second-largest city, has emerged as a hub for innovation and industrial activity. Its proximity to major transportation routes, such as the Medellín River and the Andean mountain range, has made it a key player in regional logistics. The automotive sector alone contributes significantly to Medellín’s GDP, with repair workshops and manufacturing plants requiring skilled mechanics to maintain efficiency. This</w:t>
      </w:r>
      <w:r>
        <w:t xml:space="preserve"> </w:t>
      </w:r>
      <w:r>
        <w:rPr>
          <w:bCs/>
          <w:b/>
        </w:rPr>
        <w:t xml:space="preserve">Master Thesis</w:t>
      </w:r>
      <w:r>
        <w:t xml:space="preserve"> </w:t>
      </w:r>
      <w:r>
        <w:t xml:space="preserve">aims to evaluate how the profession of mechanic can be strengthened in Medellín through education, technology integration, and policy reforms.</w:t>
      </w:r>
    </w:p>
    <w:bookmarkEnd w:id="20"/>
    <w:bookmarkStart w:id="21" w:name="literature-review"/>
    <w:p>
      <w:pPr>
        <w:pStyle w:val="Heading2"/>
      </w:pPr>
      <w:r>
        <w:t xml:space="preserve">Literature Review</w:t>
      </w:r>
    </w:p>
    <w:p>
      <w:pPr>
        <w:pStyle w:val="FirstParagraph"/>
      </w:pPr>
      <w:r>
        <w:t xml:space="preserve">The global trend of industrialization has underscored the importance of skilled labor in mechanical trades. However, regions like Colombia face unique challenges due to economic disparities and limited access to advanced training. Studies by the Colombian Institute for High-Level Education (ICFES) indicate that only 30% of mechanics in Medellín complete formal vocational programs, highlighting a gap between industry needs and workforce preparedness. This thesis builds on existing research by focusing on localized solutions for Medellín’s mechanic community.</w:t>
      </w:r>
    </w:p>
    <w:bookmarkEnd w:id="21"/>
    <w:bookmarkStart w:id="22" w:name="methodology"/>
    <w:p>
      <w:pPr>
        <w:pStyle w:val="Heading2"/>
      </w:pPr>
      <w:r>
        <w:t xml:space="preserve">Methodology</w:t>
      </w:r>
    </w:p>
    <w:p>
      <w:pPr>
        <w:pStyle w:val="FirstParagraph"/>
      </w:pPr>
      <w:r>
        <w:t xml:space="preserve">The research methodology combines qualitative and quantitative data. Surveys were conducted with 150 mechanics in Medellín, while interviews were held with industry leaders and policymakers. Data was also analyzed from public records on Medellín’s industrial output and workforce statistics. This approach ensures a comprehensive understanding of the current state of the mechanic profession in the region.</w:t>
      </w:r>
    </w:p>
    <w:bookmarkEnd w:id="22"/>
    <w:bookmarkStart w:id="23" w:name="X8581aeadd14da405a9c3ef021b9ea47e182a81b"/>
    <w:p>
      <w:pPr>
        <w:pStyle w:val="Heading2"/>
      </w:pPr>
      <w:r>
        <w:t xml:space="preserve">Case Study: Mechanic Professions in Medellín</w:t>
      </w:r>
    </w:p>
    <w:p>
      <w:pPr>
        <w:pStyle w:val="FirstParagraph"/>
      </w:pPr>
      <w:r>
        <w:rPr>
          <w:bCs/>
          <w:b/>
        </w:rPr>
        <w:t xml:space="preserve">Mechanic</w:t>
      </w:r>
      <w:r>
        <w:t xml:space="preserve"> </w:t>
      </w:r>
      <w:r>
        <w:t xml:space="preserve">professionals in Medellín operate across diverse sectors, including automotive repair, aerospace components manufacturing, and agricultural machinery maintenance. For example, the Antioquia Department’s industrial parks house numerous companies that rely on skilled mechanics to maintain equipment. However, challenges such as outdated tools and a lack of standardized certification processes hinder their effectiveness.</w:t>
      </w:r>
    </w:p>
    <w:p>
      <w:pPr>
        <w:pStyle w:val="BodyText"/>
      </w:pPr>
      <w:r>
        <w:t xml:space="preserve">A notable example is the Medellín Metro system, which requires regular mechanical inspections to ensure safety. Mechanics here must adapt to high-stakes environments where precision is critical. Additionally, the rise of electric vehicles in Colombia has introduced new demands on mechanics to acquire knowledge in battery technology and alternative energy systems.</w:t>
      </w:r>
    </w:p>
    <w:bookmarkEnd w:id="23"/>
    <w:bookmarkStart w:id="24" w:name="challenges-facing-mechanics-in-medellín"/>
    <w:p>
      <w:pPr>
        <w:pStyle w:val="Heading2"/>
      </w:pPr>
      <w:r>
        <w:t xml:space="preserve">Challenges Facing Mechanics in Medellín</w:t>
      </w:r>
    </w:p>
    <w:p>
      <w:pPr>
        <w:pStyle w:val="FirstParagraph"/>
      </w:pPr>
      <w:r>
        <w:t xml:space="preserve">1. **Technological Disruption**: The shift to automated machinery and electric vehicles necessitates continuous learning, which many mechanics lack access to.</w:t>
      </w:r>
      <w:r>
        <w:t xml:space="preserve"> </w:t>
      </w:r>
      <w:r>
        <w:t xml:space="preserve">2. **Regulatory Hurdles**: Compliance with environmental regulations, such as emissions standards, requires specialized training that is not widely available in Medellín’s vocational schools.</w:t>
      </w:r>
      <w:r>
        <w:t xml:space="preserve"> </w:t>
      </w:r>
      <w:r>
        <w:t xml:space="preserve">3. **Economic Constraints**: Limited funding for technical education and tools restricts the ability of mechanics to upgrade their skills or infrastructure.</w:t>
      </w:r>
      <w:r>
        <w:t xml:space="preserve"> </w:t>
      </w:r>
      <w:r>
        <w:t xml:space="preserve">4. **Competition from Global Markets**: Low-cost manufacturing hubs in Asia and Latin America threaten Medellín’s mechanic-based industries unless local professionals are better equipped.</w:t>
      </w:r>
    </w:p>
    <w:bookmarkEnd w:id="24"/>
    <w:bookmarkStart w:id="25" w:name="solutions-and-recommendations"/>
    <w:p>
      <w:pPr>
        <w:pStyle w:val="Heading2"/>
      </w:pPr>
      <w:r>
        <w:t xml:space="preserve">Solutions and Recommendations</w:t>
      </w:r>
    </w:p>
    <w:p>
      <w:pPr>
        <w:pStyle w:val="FirstParagraph"/>
      </w:pPr>
      <w:r>
        <w:t xml:space="preserve">To address these challenges, the following strategies are proposed:</w:t>
      </w:r>
      <w:r>
        <w:t xml:space="preserve"> </w:t>
      </w:r>
      <w:r>
        <w:t xml:space="preserve">1. **Enhanced Vocational Training**: Partner with universities like Universidad de Antioquia to create certified mechanic programs tailored to Medellín’s industries.</w:t>
      </w:r>
      <w:r>
        <w:t xml:space="preserve"> </w:t>
      </w:r>
      <w:r>
        <w:t xml:space="preserve">2. **Public-Private Partnerships**: Encourage collaboration between local governments and automotive companies to fund toolkits and training centers for mechanics.</w:t>
      </w:r>
      <w:r>
        <w:t xml:space="preserve"> </w:t>
      </w:r>
      <w:r>
        <w:t xml:space="preserve">3. **Digital Integration**: Introduce online platforms for continuing education, focusing on emerging technologies like AI diagnostics and renewable energy systems in machinery.</w:t>
      </w:r>
      <w:r>
        <w:t xml:space="preserve"> </w:t>
      </w:r>
      <w:r>
        <w:t xml:space="preserve">4. **Policy Advocacy**: Lobby for government subsidies to support mechanic workshops in underserved areas of Medellín, ensuring equitable access to resources.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underscores the pivotal role of mechanics in Medellín’s industrial ecosystem. By addressing systemic challenges through education, innovation, and collaboration, the city can position itself as a leader in mechanical expertise within Colombia. The proposed solutions aim to empower mechanics in Medellín not only to meet current demands but also to thrive in an era of rapid technological advancement.</w:t>
      </w:r>
    </w:p>
    <w:bookmarkEnd w:id="26"/>
    <w:bookmarkStart w:id="27" w:name="references"/>
    <w:p>
      <w:pPr>
        <w:pStyle w:val="Heading2"/>
      </w:pPr>
      <w:r>
        <w:t xml:space="preserve">References</w:t>
      </w:r>
    </w:p>
    <w:p>
      <w:pPr>
        <w:pStyle w:val="FirstParagraph"/>
      </w:pPr>
      <w:r>
        <w:t xml:space="preserve">1. ICFES (Institute for High-Level Education). *Report on Vocational Training in Colombia*. 2023.</w:t>
      </w:r>
      <w:r>
        <w:t xml:space="preserve"> </w:t>
      </w:r>
      <w:r>
        <w:t xml:space="preserve">2. Medellín Economic Development Office. *Industrial Growth Report, 2024*.</w:t>
      </w:r>
      <w:r>
        <w:t xml:space="preserve"> </w:t>
      </w:r>
      <w:r>
        <w:t xml:space="preserve">3. Universidad de Antioquia Journal of Engineering Studies.*Mechanical Innovations in Urban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Colombia Medellín's Industrial Development</dc:title>
  <dc:creator/>
  <dc:language>en</dc:language>
  <cp:keywords/>
  <dcterms:created xsi:type="dcterms:W3CDTF">2026-07-21T02:46:36Z</dcterms:created>
  <dcterms:modified xsi:type="dcterms:W3CDTF">2026-07-21T02:46:36Z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