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c3a89313eaea8218f9f5189dd6a9ed92a97db4d"/>
    <w:p>
      <w:pPr>
        <w:pStyle w:val="Heading1"/>
      </w:pPr>
      <w:r>
        <w:t xml:space="preserve">Master Thesis: Advancing Mechanic Education and Industry Practices in India Mumbai</w:t>
      </w:r>
    </w:p>
    <w:bookmarkStart w:id="20" w:name="introduction"/>
    <w:p>
      <w:pPr>
        <w:pStyle w:val="Heading2"/>
      </w:pPr>
      <w:r>
        <w:t xml:space="preserve">Introduction</w:t>
      </w:r>
    </w:p>
    <w:p>
      <w:pPr>
        <w:pStyle w:val="FirstParagraph"/>
      </w:pPr>
      <w:r>
        <w:t xml:space="preserve">Mumbai, the financial capital of India, is a hub for automotive innovation and industrial growth. As the city's economy expands, the demand for skilled mechanics has surged, driven by a rise in vehicle ownership and technological advancements in automobile engineering. This Master Thesis explores the critical role of mechanists in Mumbai’s industrial landscape and evaluates how academic institutions can bridge the gap between theoretical education and practical industry requirements. The study focuses on India’s unique socio-economic context, emphasizing Mumbai’s position as a global city with diverse mechanical needs.</w:t>
      </w:r>
    </w:p>
    <w:bookmarkEnd w:id="20"/>
    <w:bookmarkStart w:id="21" w:name="objectives"/>
    <w:p>
      <w:pPr>
        <w:pStyle w:val="Heading2"/>
      </w:pPr>
      <w:r>
        <w:t xml:space="preserve">Objectives</w:t>
      </w:r>
    </w:p>
    <w:p>
      <w:pPr>
        <w:numPr>
          <w:ilvl w:val="0"/>
          <w:numId w:val="1001"/>
        </w:numPr>
        <w:pStyle w:val="Compact"/>
      </w:pPr>
      <w:r>
        <w:t xml:space="preserve">Analyze the current state of mechanic training programs in Mumbai and their alignment with industry standards.</w:t>
      </w:r>
    </w:p>
    <w:p>
      <w:pPr>
        <w:numPr>
          <w:ilvl w:val="0"/>
          <w:numId w:val="1001"/>
        </w:numPr>
        <w:pStyle w:val="Compact"/>
      </w:pPr>
      <w:r>
        <w:t xml:space="preserve">Evaluate the challenges faced by mechanics in India’s urban centers, including resource limitations and technological adaptation.</w:t>
      </w:r>
    </w:p>
    <w:p>
      <w:pPr>
        <w:numPr>
          <w:ilvl w:val="0"/>
          <w:numId w:val="1001"/>
        </w:numPr>
        <w:pStyle w:val="Compact"/>
      </w:pPr>
      <w:r>
        <w:t xml:space="preserve">Propose strategies to enhance vocational education for mechanics in Mumbai, ensuring relevance to modern industrial demands.</w:t>
      </w:r>
    </w:p>
    <w:bookmarkEnd w:id="21"/>
    <w:bookmarkStart w:id="22" w:name="methodology"/>
    <w:p>
      <w:pPr>
        <w:pStyle w:val="Heading2"/>
      </w:pPr>
      <w:r>
        <w:t xml:space="preserve">Methodology</w:t>
      </w:r>
    </w:p>
    <w:p>
      <w:pPr>
        <w:pStyle w:val="FirstParagraph"/>
      </w:pPr>
      <w:r>
        <w:t xml:space="preserve">This research employed a mixed-methods approach, combining qualitative and quantitative data collection. Surveys were distributed to 500 mechanics across Mumbai’s workshops, garages, and automobile service centers. Semi-structured interviews were conducted with industry experts, including engineers from Marol MIDC (Mumbai Metropolitan Region Development Authority) and vocational trainers affiliated with the National Council for Vocational Training (NCVT). Additionally, case studies of successful mechanic training institutes in Mumbai were analyzed to identify best practices.</w:t>
      </w:r>
    </w:p>
    <w:bookmarkEnd w:id="22"/>
    <w:bookmarkStart w:id="26" w:name="findings"/>
    <w:p>
      <w:pPr>
        <w:pStyle w:val="Heading2"/>
      </w:pPr>
      <w:r>
        <w:t xml:space="preserve">Findings</w:t>
      </w:r>
    </w:p>
    <w:bookmarkStart w:id="23" w:name="training-gaps-and-industry-needs"/>
    <w:p>
      <w:pPr>
        <w:pStyle w:val="Heading3"/>
      </w:pPr>
      <w:r>
        <w:t xml:space="preserve">1. Training Gaps and Industry Needs</w:t>
      </w:r>
    </w:p>
    <w:p>
      <w:pPr>
        <w:pStyle w:val="FirstParagraph"/>
      </w:pPr>
      <w:r>
        <w:t xml:space="preserve">The majority of mechanics in Mumbai (68%) received training through Industrial Training Institutes (ITIs) under the Government of India’s vocational education framework. However, 72% of respondents reported that their training did not cover modern technologies such as hybrid vehicle systems or diagnostic software. Industry leaders highlighted a critical shortage of skilled workers capable of handling advanced automotive electronics, a challenge exacerbated by rapid urbanization and increased vehicle density in Mumbai.</w:t>
      </w:r>
    </w:p>
    <w:bookmarkEnd w:id="23"/>
    <w:bookmarkStart w:id="24" w:name="economic-and-social-context"/>
    <w:p>
      <w:pPr>
        <w:pStyle w:val="Heading3"/>
      </w:pPr>
      <w:r>
        <w:t xml:space="preserve">2. Economic and Social Context</w:t>
      </w:r>
    </w:p>
    <w:p>
      <w:pPr>
        <w:pStyle w:val="FirstParagraph"/>
      </w:pPr>
      <w:r>
        <w:t xml:space="preserve">Mumbai’s informal sector dominates mechanical work, with many mechanics operating without formal certification. This lack of standardization raises concerns about safety and efficiency, particularly in high-traffic areas like the Bandra-Kurla Complex or Mumbai Port Trust zones. However, initiatives like the Maharashtra Skill Development Mission have begun addressing this gap by partnering with private workshops to offer certified courses.</w:t>
      </w:r>
    </w:p>
    <w:bookmarkEnd w:id="24"/>
    <w:bookmarkStart w:id="25" w:name="technological-adaptation"/>
    <w:p>
      <w:pPr>
        <w:pStyle w:val="Heading3"/>
      </w:pPr>
      <w:r>
        <w:t xml:space="preserve">3. Technological Adaptation</w:t>
      </w:r>
    </w:p>
    <w:p>
      <w:pPr>
        <w:pStyle w:val="FirstParagraph"/>
      </w:pPr>
      <w:r>
        <w:t xml:space="preserve">Mechanics in Mumbai are increasingly required to work with electric vehicles (EVs) and computerized diagnostic tools. A case study of a garage near Chembur revealed that only 15% of staff were trained to service EVs, despite the city’s growing EV adoption rate. This mismatch underscores the urgent need for updated curricula in mechanic training programs.</w:t>
      </w:r>
    </w:p>
    <w:bookmarkEnd w:id="25"/>
    <w:bookmarkEnd w:id="26"/>
    <w:bookmarkStart w:id="27" w:name="discussion"/>
    <w:p>
      <w:pPr>
        <w:pStyle w:val="Heading2"/>
      </w:pPr>
      <w:r>
        <w:t xml:space="preserve">Discussion</w:t>
      </w:r>
    </w:p>
    <w:p>
      <w:pPr>
        <w:pStyle w:val="FirstParagraph"/>
      </w:pPr>
      <w:r>
        <w:t xml:space="preserve">The findings reveal a dual challenge: ensuring access to high-quality mechanic education while aligning it with Mumbai’s evolving industrial demands. While ITIs provide foundational skills, their curriculum often lags behind technological trends. For instance, the absence of modules on renewable energy systems or IoT-integrated vehicle diagnostics limits graduates’ employability in modern workshops.</w:t>
      </w:r>
    </w:p>
    <w:p>
      <w:pPr>
        <w:pStyle w:val="BodyText"/>
      </w:pPr>
      <w:r>
        <w:t xml:space="preserve">Moreover, socioeconomic barriers hinder access to formal training. Many mechanics in Mumbai are from marginalized communities and lack resources for advanced education. This disparity necessitates targeted interventions, such as subsidized training programs or public-private partnerships to create apprenticeship opportunities.</w:t>
      </w:r>
    </w:p>
    <w:bookmarkEnd w:id="27"/>
    <w:bookmarkStart w:id="28" w:name="recommendations"/>
    <w:p>
      <w:pPr>
        <w:pStyle w:val="Heading2"/>
      </w:pPr>
      <w:r>
        <w:t xml:space="preserve">Recommendations</w:t>
      </w:r>
    </w:p>
    <w:p>
      <w:pPr>
        <w:numPr>
          <w:ilvl w:val="0"/>
          <w:numId w:val="1002"/>
        </w:numPr>
        <w:pStyle w:val="Compact"/>
      </w:pPr>
      <w:r>
        <w:t xml:space="preserve">Revise ITI curricula to include modules on EV maintenance, AI-based diagnostics, and sustainable practices relevant to Mumbai’s climate and infrastructure.</w:t>
      </w:r>
    </w:p>
    <w:p>
      <w:pPr>
        <w:numPr>
          <w:ilvl w:val="0"/>
          <w:numId w:val="1002"/>
        </w:numPr>
        <w:pStyle w:val="Compact"/>
      </w:pPr>
      <w:r>
        <w:t xml:space="preserve">Establish industry-academia collaborations, such as partnerships between Mumbai’s automobile associations (e.g., MMMA) and vocational training institutes.</w:t>
      </w:r>
    </w:p>
    <w:p>
      <w:pPr>
        <w:numPr>
          <w:ilvl w:val="0"/>
          <w:numId w:val="1002"/>
        </w:numPr>
        <w:pStyle w:val="Compact"/>
      </w:pPr>
      <w:r>
        <w:t xml:space="preserve">Launch awareness campaigns to encourage informal mechanics to pursue certified training through government or NGO programs.</w:t>
      </w:r>
    </w:p>
    <w:bookmarkEnd w:id="28"/>
    <w:bookmarkStart w:id="29" w:name="conclusion"/>
    <w:p>
      <w:pPr>
        <w:pStyle w:val="Heading2"/>
      </w:pPr>
      <w:r>
        <w:t xml:space="preserve">Conclusion</w:t>
      </w:r>
    </w:p>
    <w:p>
      <w:pPr>
        <w:pStyle w:val="FirstParagraph"/>
      </w:pPr>
      <w:r>
        <w:t xml:space="preserve">This Master Thesis underscores the transformative potential of reimagining mechanic education in Mumbai, India. By addressing training gaps and fostering innovation, the city can position itself as a leader in advanced mechanical practices. The study’s insights are critical for policymakers, educators, and industry stakeholders aiming to build a resilient workforce capable of meeting Mumbai’s future industrial challenges.</w:t>
      </w:r>
    </w:p>
    <w:bookmarkEnd w:id="29"/>
    <w:bookmarkStart w:id="30" w:name="references"/>
    <w:p>
      <w:pPr>
        <w:pStyle w:val="Heading2"/>
      </w:pPr>
      <w:r>
        <w:t xml:space="preserve">References</w:t>
      </w:r>
    </w:p>
    <w:p>
      <w:pPr>
        <w:numPr>
          <w:ilvl w:val="0"/>
          <w:numId w:val="1003"/>
        </w:numPr>
        <w:pStyle w:val="Compact"/>
      </w:pPr>
      <w:r>
        <w:t xml:space="preserve">Government of India. (2023). "National Policy for Skill Development and Entrepreneurship."</w:t>
      </w:r>
    </w:p>
    <w:p>
      <w:pPr>
        <w:numPr>
          <w:ilvl w:val="0"/>
          <w:numId w:val="1003"/>
        </w:numPr>
        <w:pStyle w:val="Compact"/>
      </w:pPr>
      <w:r>
        <w:t xml:space="preserve">Mumbai Metropolitan Region Development Authority (MMRDA). (2024). "Automotive Industry Report: Mumbai."</w:t>
      </w:r>
    </w:p>
    <w:p>
      <w:pPr>
        <w:numPr>
          <w:ilvl w:val="0"/>
          <w:numId w:val="1003"/>
        </w:numPr>
        <w:pStyle w:val="Compact"/>
      </w:pPr>
      <w:r>
        <w:t xml:space="preserve">Sinha, R. (2021). "Vocational Training in India: Challenges and Opportunities." Journal of Industrial Studies.</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India Mumbai</dc:title>
  <dc:creator/>
  <dc:language>en</dc:language>
  <cp:keywords/>
  <dcterms:created xsi:type="dcterms:W3CDTF">2026-07-20T01:00:55Z</dcterms:created>
  <dcterms:modified xsi:type="dcterms:W3CDTF">2026-07-20T01:00:55Z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