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w:t>
      </w:r>
      <w:r>
        <w:t xml:space="preserve"> </w:t>
      </w:r>
      <w:r>
        <w:t xml:space="preserve">Industry</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2314df93ae8214c0fa9aacbcedc7a1abfd7457b"/>
    <w:p>
      <w:pPr>
        <w:pStyle w:val="Heading1"/>
      </w:pPr>
      <w:r>
        <w:rPr>
          <w:bCs/>
          <w:b/>
        </w:rPr>
        <w:t xml:space="preserve">Master Thesis on the Mechanic Industry in Malaysia Kuala Lumpur</w:t>
      </w:r>
    </w:p>
    <w:p>
      <w:pPr>
        <w:pStyle w:val="FirstParagraph"/>
      </w:pPr>
      <w:r>
        <w:rPr>
          <w:bCs/>
          <w:b/>
        </w:rPr>
        <w:t xml:space="preserve">Title:</w:t>
      </w:r>
      <w:r>
        <w:t xml:space="preserve"> </w:t>
      </w:r>
      <w:r>
        <w:t xml:space="preserve">A Comprehensive Study of the Mechanic Industry in Malaysia’s Capital City, Kuala Lumpur</w:t>
      </w:r>
    </w:p>
    <w:bookmarkStart w:id="20" w:name="abstract"/>
    <w:p>
      <w:pPr>
        <w:pStyle w:val="Heading2"/>
      </w:pPr>
      <w:r>
        <w:t xml:space="preserve">Abstract</w:t>
      </w:r>
    </w:p>
    <w:p>
      <w:pPr>
        <w:pStyle w:val="FirstParagraph"/>
      </w:pPr>
      <w:r>
        <w:t xml:space="preserve">This</w:t>
      </w:r>
      <w:r>
        <w:t xml:space="preserve"> </w:t>
      </w:r>
      <w:r>
        <w:rPr>
          <w:iCs/>
          <w:i/>
        </w:rPr>
        <w:t xml:space="preserve">Master Thesis</w:t>
      </w:r>
      <w:r>
        <w:t xml:space="preserve"> </w:t>
      </w:r>
      <w:r>
        <w:t xml:space="preserve">explores the dynamics of the mechanic industry in</w:t>
      </w:r>
      <w:r>
        <w:t xml:space="preserve"> </w:t>
      </w:r>
      <w:r>
        <w:rPr>
          <w:iCs/>
          <w:i/>
        </w:rPr>
        <w:t xml:space="preserve">Kuala Lumpur, Malaysia</w:t>
      </w:r>
      <w:r>
        <w:t xml:space="preserve">, emphasizing its role in supporting economic growth and technological advancement. As a hub for trade, commerce, and innovation, Kuala Lumpur demands a robust automotive and mechanical sector. This study analyzes challenges faced by mechanics in the region, including modernization trends, regulatory compliance (such as environmental standards), and workforce training. The research aims to provide actionable insights for policymakers, educators, and industry stakeholders to enhance the efficiency and sustainability of Malaysia’s mechanic industry.</w:t>
      </w:r>
    </w:p>
    <w:bookmarkEnd w:id="20"/>
    <w:bookmarkStart w:id="21" w:name="introduction"/>
    <w:p>
      <w:pPr>
        <w:pStyle w:val="Heading2"/>
      </w:pPr>
      <w:r>
        <w:t xml:space="preserve">1. Introduction</w:t>
      </w:r>
    </w:p>
    <w:p>
      <w:pPr>
        <w:pStyle w:val="FirstParagraph"/>
      </w:pPr>
      <w:r>
        <w:t xml:space="preserve">Kuala Lumpur, the capital of</w:t>
      </w:r>
      <w:r>
        <w:t xml:space="preserve"> </w:t>
      </w:r>
      <w:r>
        <w:rPr>
          <w:iCs/>
          <w:i/>
        </w:rPr>
        <w:t xml:space="preserve">Malaysia</w:t>
      </w:r>
      <w:r>
        <w:t xml:space="preserve">, is a rapidly growing urban center with a burgeoning automotive sector. The increasing number of vehicles on its roads, coupled with government initiatives like</w:t>
      </w:r>
      <w:r>
        <w:t xml:space="preserve"> </w:t>
      </w:r>
      <w:r>
        <w:rPr>
          <w:bCs/>
          <w:b/>
        </w:rPr>
        <w:t xml:space="preserve">KL Eco Car 2030</w:t>
      </w:r>
      <w:r>
        <w:t xml:space="preserve">, has heightened demand for skilled mechanics. This</w:t>
      </w:r>
      <w:r>
        <w:t xml:space="preserve"> </w:t>
      </w:r>
      <w:r>
        <w:rPr>
          <w:iCs/>
          <w:i/>
        </w:rPr>
        <w:t xml:space="preserve">Master Thesis</w:t>
      </w:r>
      <w:r>
        <w:t xml:space="preserve"> </w:t>
      </w:r>
      <w:r>
        <w:t xml:space="preserve">investigates how the mechanic industry in Kuala Lumpur adapts to these changes while addressing local challenges such as traffic congestion, climate conditions, and technological disruptions.</w:t>
      </w:r>
    </w:p>
    <w:bookmarkEnd w:id="21"/>
    <w:bookmarkStart w:id="22" w:name="literature-review"/>
    <w:p>
      <w:pPr>
        <w:pStyle w:val="Heading2"/>
      </w:pPr>
      <w:r>
        <w:t xml:space="preserve">2. Literature Review</w:t>
      </w:r>
    </w:p>
    <w:p>
      <w:pPr>
        <w:pStyle w:val="FirstParagraph"/>
      </w:pPr>
      <w:r>
        <w:t xml:space="preserve">Prior research highlights the global shift toward electric vehicles (EVs) and hybrid systems, which directly impacts traditional mechanic roles. In</w:t>
      </w:r>
      <w:r>
        <w:t xml:space="preserve"> </w:t>
      </w:r>
      <w:r>
        <w:rPr>
          <w:iCs/>
          <w:i/>
        </w:rPr>
        <w:t xml:space="preserve">Kuala Lumpur</w:t>
      </w:r>
      <w:r>
        <w:t xml:space="preserve">, studies indicate that while EV adoption is still nascent, workshops are beginning to integrate diagnostic tools for advanced vehicle systems. Additionally, Malaysia’s</w:t>
      </w:r>
      <w:r>
        <w:t xml:space="preserve"> </w:t>
      </w:r>
      <w:r>
        <w:rPr>
          <w:bCs/>
          <w:b/>
        </w:rPr>
        <w:t xml:space="preserve">National Automotive Policy 2030</w:t>
      </w:r>
      <w:r>
        <w:t xml:space="preserve"> </w:t>
      </w:r>
      <w:r>
        <w:t xml:space="preserve">emphasizes the need for skilled labor in green technologies—a theme central to this</w:t>
      </w:r>
      <w:r>
        <w:t xml:space="preserve"> </w:t>
      </w:r>
      <w:r>
        <w:rPr>
          <w:iCs/>
          <w:i/>
        </w:rPr>
        <w:t xml:space="preserve">Master Thesis</w:t>
      </w:r>
      <w:r>
        <w:t xml:space="preserve">.</w:t>
      </w:r>
    </w:p>
    <w:bookmarkEnd w:id="22"/>
    <w:bookmarkStart w:id="23" w:name="research-objectives"/>
    <w:p>
      <w:pPr>
        <w:pStyle w:val="Heading2"/>
      </w:pPr>
      <w:r>
        <w:t xml:space="preserve">3. Research Objectives</w:t>
      </w:r>
    </w:p>
    <w:p>
      <w:pPr>
        <w:numPr>
          <w:ilvl w:val="0"/>
          <w:numId w:val="1001"/>
        </w:numPr>
        <w:pStyle w:val="Compact"/>
      </w:pPr>
      <w:r>
        <w:t xml:space="preserve">To evaluate the current state of the mechanic industry in Kuala Lumpur.</w:t>
      </w:r>
    </w:p>
    <w:p>
      <w:pPr>
        <w:numPr>
          <w:ilvl w:val="0"/>
          <w:numId w:val="1001"/>
        </w:numPr>
        <w:pStyle w:val="Compact"/>
      </w:pPr>
      <w:r>
        <w:t xml:space="preserve">To identify challenges faced by mechanics, including technological and regulatory barriers.</w:t>
      </w:r>
    </w:p>
    <w:p>
      <w:pPr>
        <w:numPr>
          <w:ilvl w:val="0"/>
          <w:numId w:val="1001"/>
        </w:numPr>
        <w:pStyle w:val="Compact"/>
      </w:pPr>
      <w:r>
        <w:t xml:space="preserve">To propose strategies for enhancing workforce training and infrastructure in Malaysia’s capital city.</w:t>
      </w:r>
    </w:p>
    <w:bookmarkEnd w:id="23"/>
    <w:bookmarkStart w:id="24" w:name="methodology"/>
    <w:p>
      <w:pPr>
        <w:pStyle w:val="Heading2"/>
      </w:pPr>
      <w:r>
        <w:t xml:space="preserve">4. Methodology</w:t>
      </w:r>
    </w:p>
    <w:p>
      <w:pPr>
        <w:pStyle w:val="FirstParagraph"/>
      </w:pPr>
      <w:r>
        <w:t xml:space="preserve">This</w:t>
      </w:r>
      <w:r>
        <w:t xml:space="preserve"> </w:t>
      </w:r>
      <w:r>
        <w:rPr>
          <w:iCs/>
          <w:i/>
        </w:rPr>
        <w:t xml:space="preserve">Master Thesis</w:t>
      </w:r>
      <w:r>
        <w:t xml:space="preserve"> </w:t>
      </w:r>
      <w:r>
        <w:t xml:space="preserve">employs a mixed-methods approach, combining quantitative data (e.g., industry reports from the Malaysian Automotive Association) with qualitative insights from interviews with 15 certified mechanics in Kuala Lumpur. Surveys were conducted at local automotive workshops, and case studies of successful mechanic businesses were analyzed to understand best practices.</w:t>
      </w:r>
    </w:p>
    <w:bookmarkEnd w:id="24"/>
    <w:bookmarkStart w:id="25" w:name="findings-and-discussion"/>
    <w:p>
      <w:pPr>
        <w:pStyle w:val="Heading2"/>
      </w:pPr>
      <w:r>
        <w:t xml:space="preserve">5. Findings and Discussion</w:t>
      </w:r>
    </w:p>
    <w:p>
      <w:pPr>
        <w:pStyle w:val="FirstParagraph"/>
      </w:pPr>
      <w:r>
        <w:rPr>
          <w:bCs/>
          <w:b/>
        </w:rPr>
        <w:t xml:space="preserve">5.1 Technological Adaptation</w:t>
      </w:r>
      <w:r>
        <w:br/>
      </w:r>
      <w:r>
        <w:t xml:space="preserve">Mechanics in</w:t>
      </w:r>
      <w:r>
        <w:t xml:space="preserve"> </w:t>
      </w:r>
      <w:r>
        <w:rPr>
          <w:iCs/>
          <w:i/>
        </w:rPr>
        <w:t xml:space="preserve">Kuala Lumpur</w:t>
      </w:r>
      <w:r>
        <w:t xml:space="preserve"> </w:t>
      </w:r>
      <w:r>
        <w:t xml:space="preserve">increasingly rely on digital diagnostic tools and software for modern vehicle maintenance. However, access to training for these technologies remains uneven, particularly among small workshops.</w:t>
      </w:r>
    </w:p>
    <w:p>
      <w:pPr>
        <w:pStyle w:val="BodyText"/>
      </w:pPr>
      <w:r>
        <w:rPr>
          <w:bCs/>
          <w:b/>
        </w:rPr>
        <w:t xml:space="preserve">5.2 Regulatory Compliance</w:t>
      </w:r>
      <w:r>
        <w:br/>
      </w:r>
      <w:r>
        <w:t xml:space="preserve">The Malaysian government’s push for emissions reduction has forced mechanics to comply with stricter regulations. For example, the</w:t>
      </w:r>
      <w:r>
        <w:t xml:space="preserve"> </w:t>
      </w:r>
      <w:r>
        <w:rPr>
          <w:bCs/>
          <w:b/>
        </w:rPr>
        <w:t xml:space="preserve">KL Green Vehicle Incentive Scheme</w:t>
      </w:r>
      <w:r>
        <w:t xml:space="preserve"> </w:t>
      </w:r>
      <w:r>
        <w:t xml:space="preserve">requires technicians to be certified in EV maintenance—a gap this</w:t>
      </w:r>
      <w:r>
        <w:t xml:space="preserve"> </w:t>
      </w:r>
      <w:r>
        <w:rPr>
          <w:iCs/>
          <w:i/>
        </w:rPr>
        <w:t xml:space="preserve">Master Thesis</w:t>
      </w:r>
      <w:r>
        <w:t xml:space="preserve"> </w:t>
      </w:r>
      <w:r>
        <w:t xml:space="preserve">identifies as a critical area for intervention.</w:t>
      </w:r>
    </w:p>
    <w:p>
      <w:pPr>
        <w:pStyle w:val="BodyText"/>
      </w:pPr>
      <w:r>
        <w:rPr>
          <w:bCs/>
          <w:b/>
        </w:rPr>
        <w:t xml:space="preserve">5.3 Workforce Challenges</w:t>
      </w:r>
      <w:r>
        <w:br/>
      </w:r>
      <w:r>
        <w:t xml:space="preserve">A shortage of skilled labor and an aging workforce were recurring themes in interviews. Many mechanics expressed concerns about the lack of formal education programs tailored to Kuala Lumpur’s unique automotive needs.</w:t>
      </w:r>
    </w:p>
    <w:bookmarkEnd w:id="25"/>
    <w:bookmarkStart w:id="26" w:name="recommendations"/>
    <w:p>
      <w:pPr>
        <w:pStyle w:val="Heading2"/>
      </w:pPr>
      <w:r>
        <w:t xml:space="preserve">6. Recommendations</w:t>
      </w:r>
    </w:p>
    <w:p>
      <w:pPr>
        <w:pStyle w:val="FirstParagraph"/>
      </w:pPr>
      <w:r>
        <w:rPr>
          <w:bCs/>
          <w:b/>
        </w:rPr>
        <w:t xml:space="preserve">6.1 Strengthening Education Partnerships</w:t>
      </w:r>
      <w:r>
        <w:br/>
      </w:r>
      <w:r>
        <w:t xml:space="preserve">Collaboration between institutions like</w:t>
      </w:r>
      <w:r>
        <w:t xml:space="preserve"> </w:t>
      </w:r>
      <w:r>
        <w:rPr>
          <w:iCs/>
          <w:i/>
        </w:rPr>
        <w:t xml:space="preserve">Kuala Lumpur University College (KLC)</w:t>
      </w:r>
      <w:r>
        <w:t xml:space="preserve"> </w:t>
      </w:r>
      <w:r>
        <w:t xml:space="preserve">and industry leaders can create specialized mechanic training programs aligned with local and global trends.</w:t>
      </w:r>
    </w:p>
    <w:p>
      <w:pPr>
        <w:pStyle w:val="BodyText"/>
      </w:pPr>
      <w:r>
        <w:rPr>
          <w:bCs/>
          <w:b/>
        </w:rPr>
        <w:t xml:space="preserve">6.2 Government Support for Workshops</w:t>
      </w:r>
      <w:r>
        <w:br/>
      </w:r>
      <w:r>
        <w:t xml:space="preserve">Subsidizing advanced tools and offering tax incentives for workshops adopting green technologies could boost the sector’s resilience in</w:t>
      </w:r>
      <w:r>
        <w:t xml:space="preserve"> </w:t>
      </w:r>
      <w:r>
        <w:rPr>
          <w:iCs/>
          <w:i/>
        </w:rPr>
        <w:t xml:space="preserve">Kuala Lumpur</w:t>
      </w:r>
      <w:r>
        <w:t xml:space="preserve">.</w:t>
      </w:r>
    </w:p>
    <w:p>
      <w:pPr>
        <w:pStyle w:val="BodyText"/>
      </w:pPr>
      <w:r>
        <w:rPr>
          <w:bCs/>
          <w:b/>
        </w:rPr>
        <w:t xml:space="preserve">6.3 Public Awareness Campaigns</w:t>
      </w:r>
      <w:r>
        <w:br/>
      </w:r>
      <w:r>
        <w:t xml:space="preserve">Promoting the value of certified mechanics through campaigns like</w:t>
      </w:r>
      <w:r>
        <w:t xml:space="preserve"> </w:t>
      </w:r>
      <w:r>
        <w:rPr>
          <w:bCs/>
          <w:b/>
        </w:rPr>
        <w:t xml:space="preserve">KL Mechanic Week</w:t>
      </w:r>
      <w:r>
        <w:t xml:space="preserve"> </w:t>
      </w:r>
      <w:r>
        <w:t xml:space="preserve">could enhance consumer trust and demand for professional services.</w:t>
      </w:r>
    </w:p>
    <w:bookmarkEnd w:id="26"/>
    <w:bookmarkStart w:id="27" w:name="conclusion"/>
    <w:p>
      <w:pPr>
        <w:pStyle w:val="Heading2"/>
      </w:pPr>
      <w:r>
        <w:t xml:space="preserve">7. Conclusion</w:t>
      </w:r>
    </w:p>
    <w:p>
      <w:pPr>
        <w:pStyle w:val="FirstParagraph"/>
      </w:pPr>
      <w:r>
        <w:t xml:space="preserve">This</w:t>
      </w:r>
      <w:r>
        <w:t xml:space="preserve"> </w:t>
      </w:r>
      <w:r>
        <w:rPr>
          <w:iCs/>
          <w:i/>
        </w:rPr>
        <w:t xml:space="preserve">Master Thesis</w:t>
      </w:r>
      <w:r>
        <w:t xml:space="preserve"> </w:t>
      </w:r>
      <w:r>
        <w:t xml:space="preserve">underscores the vital role of mechanics in supporting Kuala Lumpur’s economic and environmental goals. As Malaysia transitions toward a more sustainable future, the mechanic industry must evolve alongside it. By addressing skill gaps, fostering innovation, and aligning with national policies,</w:t>
      </w:r>
      <w:r>
        <w:t xml:space="preserve"> </w:t>
      </w:r>
      <w:r>
        <w:rPr>
          <w:iCs/>
          <w:i/>
        </w:rPr>
        <w:t xml:space="preserve">Kuala Lumpur</w:t>
      </w:r>
      <w:r>
        <w:t xml:space="preserve"> </w:t>
      </w:r>
      <w:r>
        <w:t xml:space="preserve">can emerge as a leader in automotive excellence within</w:t>
      </w:r>
      <w:r>
        <w:t xml:space="preserve"> </w:t>
      </w:r>
      <w:r>
        <w:rPr>
          <w:iCs/>
          <w:i/>
        </w:rPr>
        <w:t xml:space="preserve">Malaysia</w:t>
      </w:r>
      <w:r>
        <w:t xml:space="preserve">.</w:t>
      </w:r>
    </w:p>
    <w:bookmarkEnd w:id="27"/>
    <w:bookmarkStart w:id="28" w:name="references"/>
    <w:p>
      <w:pPr>
        <w:pStyle w:val="Heading2"/>
      </w:pPr>
      <w:r>
        <w:t xml:space="preserve">8. References</w:t>
      </w:r>
    </w:p>
    <w:p>
      <w:pPr>
        <w:numPr>
          <w:ilvl w:val="0"/>
          <w:numId w:val="1002"/>
        </w:numPr>
        <w:pStyle w:val="Compact"/>
      </w:pPr>
      <w:r>
        <w:t xml:space="preserve">MALAYSIA AUTOMOTIVE ASSOCIATION (2023).</w:t>
      </w:r>
      <w:r>
        <w:t xml:space="preserve"> </w:t>
      </w:r>
      <w:r>
        <w:rPr>
          <w:iCs/>
          <w:i/>
        </w:rPr>
        <w:t xml:space="preserve">Kuala Lumpur Automotive Industry Report.</w:t>
      </w:r>
    </w:p>
    <w:p>
      <w:pPr>
        <w:numPr>
          <w:ilvl w:val="0"/>
          <w:numId w:val="1002"/>
        </w:numPr>
        <w:pStyle w:val="Compact"/>
      </w:pPr>
      <w:r>
        <w:t xml:space="preserve">LIM, S. &amp; TAN, K. (2021). “Green Technologies in Malaysian Mechanics: Challenges and Opportunities.”</w:t>
      </w:r>
      <w:r>
        <w:t xml:space="preserve"> </w:t>
      </w:r>
      <w:r>
        <w:rPr>
          <w:iCs/>
          <w:i/>
        </w:rPr>
        <w:t xml:space="preserve">Journal of Engineering Studies, 15(3),</w:t>
      </w:r>
      <w:r>
        <w:t xml:space="preserve"> </w:t>
      </w:r>
      <w:r>
        <w:t xml:space="preserve">45-67.</w:t>
      </w:r>
    </w:p>
    <w:p>
      <w:pPr>
        <w:numPr>
          <w:ilvl w:val="0"/>
          <w:numId w:val="1002"/>
        </w:numPr>
        <w:pStyle w:val="Compact"/>
      </w:pPr>
      <w:r>
        <w:t xml:space="preserve">KUALA LUMPUR CITY COUNCIL (2024).</w:t>
      </w:r>
      <w:r>
        <w:t xml:space="preserve"> </w:t>
      </w:r>
      <w:r>
        <w:rPr>
          <w:iCs/>
          <w:i/>
        </w:rPr>
        <w:t xml:space="preserve">KL Eco Car 2030 Strategic Plan.</w:t>
      </w:r>
    </w:p>
    <w:p>
      <w:pPr>
        <w:pStyle w:val="FirstParagraph"/>
      </w:pPr>
      <w:r>
        <w:rPr>
          <w:bCs/>
          <w:b/>
        </w:rPr>
        <w:t xml:space="preserve">Note:</w:t>
      </w:r>
      <w:r>
        <w:t xml:space="preserve"> </w:t>
      </w:r>
      <w:r>
        <w:t xml:space="preserve">This document is part of a Master’s thesis submitted to the Faculty of Engineering at</w:t>
      </w:r>
      <w:r>
        <w:t xml:space="preserve"> </w:t>
      </w:r>
      <w:r>
        <w:rPr>
          <w:iCs/>
          <w:i/>
        </w:rPr>
        <w:t xml:space="preserve">Kuala Lumpur University</w:t>
      </w:r>
      <w:r>
        <w:t xml:space="preserve">, focusing on the intersection of mechanics, technology, and urban development in</w:t>
      </w:r>
      <w:r>
        <w:t xml:space="preserve"> </w:t>
      </w:r>
      <w:r>
        <w:rPr>
          <w:iCs/>
          <w:i/>
        </w:rPr>
        <w:t xml:space="preserve">Malaysia</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 Industry in Malaysia Kuala Lumpur</dc:title>
  <dc:creator/>
  <dc:language>en</dc:language>
  <cp:keywords/>
  <dcterms:created xsi:type="dcterms:W3CDTF">2026-07-21T07:40:53Z</dcterms:created>
  <dcterms:modified xsi:type="dcterms:W3CDTF">2026-07-21T07:40:53Z</dcterms:modified>
</cp:coreProperties>
</file>

<file path=docProps/custom.xml><?xml version="1.0" encoding="utf-8"?>
<Properties xmlns="http://schemas.openxmlformats.org/officeDocument/2006/custom-properties" xmlns:vt="http://schemas.openxmlformats.org/officeDocument/2006/docPropsVTypes"/>
</file>