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the</w:t>
      </w:r>
      <w:r>
        <w:t xml:space="preserve"> </w:t>
      </w:r>
      <w:r>
        <w:t xml:space="preserve">Automotive</w:t>
      </w:r>
      <w:r>
        <w:t xml:space="preserve"> </w:t>
      </w:r>
      <w:r>
        <w:t xml:space="preserve">Industry</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29" w:name="X74cf9187fff5f4296c514baceb274dd493abeeb"/>
    <w:p>
      <w:pPr>
        <w:pStyle w:val="Heading1"/>
      </w:pPr>
      <w:r>
        <w:t xml:space="preserve">Master Thesis: The Role of Mechanic in the Automotive Industry of Spain Madrid</w:t>
      </w:r>
    </w:p>
    <w:bookmarkStart w:id="20" w:name="abstract"/>
    <w:p>
      <w:pPr>
        <w:pStyle w:val="Heading2"/>
      </w:pPr>
      <w:r>
        <w:t xml:space="preserve">Abstract</w:t>
      </w:r>
    </w:p>
    <w:p>
      <w:pPr>
        <w:pStyle w:val="FirstParagraph"/>
      </w:pPr>
      <w:r>
        <w:t xml:space="preserve">This Master Thesis explores the critical role of mechanics within the automotive industry in Madrid, Spain. As a hub for technological innovation and economic activity, Madrid presents a unique context for analyzing the evolving demands and challenges faced by mechanics in this sector. The study examines how mechanization, sustainability trends, and digital transformation are reshaping mechanical practices in Spain’s capital. By combining theoretical frameworks with empirical data from local workshops, academic institutions, and industry reports, this thesis provides insights into the professional development of mechanics in Madrid while addressing broader implications for workforce training and industrial policy.</w:t>
      </w:r>
    </w:p>
    <w:bookmarkEnd w:id="20"/>
    <w:bookmarkStart w:id="21" w:name="introduction"/>
    <w:p>
      <w:pPr>
        <w:pStyle w:val="Heading2"/>
      </w:pPr>
      <w:r>
        <w:t xml:space="preserve">Introduction</w:t>
      </w:r>
    </w:p>
    <w:p>
      <w:pPr>
        <w:pStyle w:val="FirstParagraph"/>
      </w:pPr>
      <w:r>
        <w:t xml:space="preserve">Madrid, as the political and economic heart of Spain, hosts a dynamic automotive sector that relies heavily on skilled mechanics. The city’s strategic location, combined with its status as a center for engineering education and research, makes it an ideal case study for understanding the intersection of traditional mechanical expertise and modern technological advancements. This Master Thesis aims to address three key questions: (1) How are mechanics in Madrid adapting to changes in automotive technology? (2) What role does vocational training play in preparing mechanics for future industry demands? (3) How can Spain Madrid leverage its industrial ecosystem to strengthen the mechanical workforce?</w:t>
      </w:r>
    </w:p>
    <w:bookmarkEnd w:id="21"/>
    <w:bookmarkStart w:id="22" w:name="X2236cc63ce928beea10fa3574d1613b0b2b8185"/>
    <w:p>
      <w:pPr>
        <w:pStyle w:val="Heading2"/>
      </w:pPr>
      <w:r>
        <w:t xml:space="preserve">Context of the Automotive Industry in Spain Madrid</w:t>
      </w:r>
    </w:p>
    <w:p>
      <w:pPr>
        <w:pStyle w:val="FirstParagraph"/>
      </w:pPr>
      <w:r>
        <w:t xml:space="preserve">The automotive sector is a cornerstone of Spain’s economy, with Madrid serving as a critical node for manufacturing, research, and distribution. The city is home to major automotive companies such as Seat (a Volkswagen Group subsidiary) and numerous suppliers that contribute to both national and international markets. Additionally, Madrid’s universities—such as the Universidad Politécnica de Madrid (UPM) and Universidad Complutense de Madrid—offer specialized programs in mechanical engineering, ensuring a steady pipeline of technical professionals. However, the rapid adoption of electric vehicles (EVs), autonomous driving technologies, and Industry 4.0 principles has created a pressing need for mechanics to upskill and adapt.</w:t>
      </w:r>
    </w:p>
    <w:bookmarkEnd w:id="22"/>
    <w:bookmarkStart w:id="23" w:name="literature-review"/>
    <w:p>
      <w:pPr>
        <w:pStyle w:val="Heading2"/>
      </w:pPr>
      <w:r>
        <w:t xml:space="preserve">Literature Review</w:t>
      </w:r>
    </w:p>
    <w:p>
      <w:pPr>
        <w:pStyle w:val="FirstParagraph"/>
      </w:pPr>
      <w:r>
        <w:t xml:space="preserve">Existing research highlights the global shift toward sustainability in automotive industries, with Spain being no exception. A 2021 report by the Spanish Association of Automotive Industries (ANFAC) noted that Madrid’s automotive sector is transitioning from traditional combustion engines to hybrid and fully electric vehicles, necessitating new competencies among mechanics. Studies also emphasize the importance of dual education systems—wherein students gain practical experience in workshops alongside academic training—as a model for preparing future mechanics. However, gaps remain in understanding how Madrid-specific factors (e.g., regulatory frameworks, local labor markets) influence this transition.</w:t>
      </w:r>
    </w:p>
    <w:bookmarkEnd w:id="23"/>
    <w:bookmarkStart w:id="24" w:name="methodology"/>
    <w:p>
      <w:pPr>
        <w:pStyle w:val="Heading2"/>
      </w:pPr>
      <w:r>
        <w:t xml:space="preserve">Methodology</w:t>
      </w:r>
    </w:p>
    <w:p>
      <w:pPr>
        <w:pStyle w:val="FirstParagraph"/>
      </w:pPr>
      <w:r>
        <w:t xml:space="preserve">This thesis employs a mixed-methods approach to gather data from three primary sources: (1) Qualitative interviews with 15 mechanics and workshop managers in Madrid, focusing on their experiences with technological changes; (2) Analysis of curricula from Spanish vocational training centers (Formación Profesional Dual) in Madrid to assess alignment with industry needs; and (3) Quantitative data from ANFAC reports on employment trends in the automotive sector. The findings are contextualized within broader European Union initiatives, such as the Green Deal, which emphasize decarbonization and digital innovation.</w:t>
      </w:r>
    </w:p>
    <w:bookmarkEnd w:id="24"/>
    <w:bookmarkStart w:id="25" w:name="key-findings"/>
    <w:p>
      <w:pPr>
        <w:pStyle w:val="Heading2"/>
      </w:pPr>
      <w:r>
        <w:t xml:space="preserve">Key Findings</w:t>
      </w:r>
    </w:p>
    <w:p>
      <w:pPr>
        <w:numPr>
          <w:ilvl w:val="0"/>
          <w:numId w:val="1001"/>
        </w:numPr>
        <w:pStyle w:val="Compact"/>
      </w:pPr>
      <w:r>
        <w:rPr>
          <w:bCs/>
          <w:b/>
        </w:rPr>
        <w:t xml:space="preserve">Technological Adaptation:</w:t>
      </w:r>
      <w:r>
        <w:t xml:space="preserve"> </w:t>
      </w:r>
      <w:r>
        <w:t xml:space="preserve">Mechanics in Madrid report a growing demand for skills in EV maintenance, battery diagnostics, and software systems. However, many express concerns about insufficient training programs to address these needs.</w:t>
      </w:r>
    </w:p>
    <w:p>
      <w:pPr>
        <w:numPr>
          <w:ilvl w:val="0"/>
          <w:numId w:val="1001"/>
        </w:numPr>
        <w:pStyle w:val="Compact"/>
      </w:pPr>
      <w:r>
        <w:rPr>
          <w:bCs/>
          <w:b/>
        </w:rPr>
        <w:t xml:space="preserve">Vocational Training Gaps:</w:t>
      </w:r>
      <w:r>
        <w:t xml:space="preserve"> </w:t>
      </w:r>
      <w:r>
        <w:t xml:space="preserve">While Spain’s dual education system is praised for its practical focus, some workshops indicate that graduates lack familiarity with cutting-edge tools like diagnostic software or 3D printing for spare parts.</w:t>
      </w:r>
    </w:p>
    <w:p>
      <w:pPr>
        <w:numPr>
          <w:ilvl w:val="0"/>
          <w:numId w:val="1001"/>
        </w:numPr>
        <w:pStyle w:val="Compact"/>
      </w:pPr>
      <w:r>
        <w:rPr>
          <w:bCs/>
          <w:b/>
        </w:rPr>
        <w:t xml:space="preserve">Industry Collaboration:</w:t>
      </w:r>
      <w:r>
        <w:t xml:space="preserve"> </w:t>
      </w:r>
      <w:r>
        <w:t xml:space="preserve">Partnerships between Madrid’s universities and local automotive companies are seen as critical to bridging skill gaps. For example, UPM’s collaboration with Seat has led to specialized courses in mechatronics and electric vehicle systems.</w:t>
      </w:r>
    </w:p>
    <w:bookmarkEnd w:id="25"/>
    <w:bookmarkStart w:id="26" w:name="implications-for-spain-madrid"/>
    <w:p>
      <w:pPr>
        <w:pStyle w:val="Heading2"/>
      </w:pPr>
      <w:r>
        <w:t xml:space="preserve">Implications for Spain Madrid</w:t>
      </w:r>
    </w:p>
    <w:p>
      <w:pPr>
        <w:pStyle w:val="FirstParagraph"/>
      </w:pPr>
      <w:r>
        <w:t xml:space="preserve">The findings underscore the need for a coordinated effort between educational institutions, industry stakeholders, and policymakers in Spain Madrid. Recommendations include: (1) Expanding vocational training to prioritize EV-related skills; (2) Establishing public-private partnerships to fund continuous education programs for existing mechanics; and (3) Integrating digital literacy into mechanical curricula to align with Industry 4.0 standards.</w:t>
      </w:r>
    </w:p>
    <w:bookmarkEnd w:id="26"/>
    <w:bookmarkStart w:id="27" w:name="conclusion"/>
    <w:p>
      <w:pPr>
        <w:pStyle w:val="Heading2"/>
      </w:pPr>
      <w:r>
        <w:t xml:space="preserve">Conclusion</w:t>
      </w:r>
    </w:p>
    <w:p>
      <w:pPr>
        <w:pStyle w:val="FirstParagraph"/>
      </w:pPr>
      <w:r>
        <w:t xml:space="preserve">This Master Thesis demonstrates that the role of mechanics in Spain Madrid is undergoing a profound transformation driven by technological innovation and environmental imperatives. By addressing training gaps and fostering collaboration between academia and industry, Madrid can position itself as a leader in sustainable automotive practices. The insights presented here not only contribute to academic discourse on mechanical engineering but also provide actionable strategies for strengthening the workforce in one of Europe’s most economically vibrant cities.</w:t>
      </w:r>
    </w:p>
    <w:bookmarkEnd w:id="27"/>
    <w:bookmarkStart w:id="28" w:name="references"/>
    <w:p>
      <w:pPr>
        <w:pStyle w:val="Heading2"/>
      </w:pPr>
      <w:r>
        <w:t xml:space="preserve">References</w:t>
      </w:r>
    </w:p>
    <w:p>
      <w:pPr>
        <w:numPr>
          <w:ilvl w:val="0"/>
          <w:numId w:val="1002"/>
        </w:numPr>
        <w:pStyle w:val="Compact"/>
      </w:pPr>
      <w:r>
        <w:t xml:space="preserve">ANFAC (2021). *Spain Automotive Industry Report: Trends and Challenges.*</w:t>
      </w:r>
    </w:p>
    <w:p>
      <w:pPr>
        <w:numPr>
          <w:ilvl w:val="0"/>
          <w:numId w:val="1002"/>
        </w:numPr>
        <w:pStyle w:val="Compact"/>
      </w:pPr>
      <w:r>
        <w:t xml:space="preserve">European Commission (2023). *Green Deal and the Future of Mobility.*</w:t>
      </w:r>
    </w:p>
    <w:p>
      <w:pPr>
        <w:numPr>
          <w:ilvl w:val="0"/>
          <w:numId w:val="1002"/>
        </w:numPr>
        <w:pStyle w:val="Compact"/>
      </w:pPr>
      <w:r>
        <w:t xml:space="preserve">Universidad Politécnica de Madrid (UPM) &amp; Seat. (2023). *Dual Education Partnership Agreement.*</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the Automotive Industry of Spain Madrid</dc:title>
  <dc:creator/>
  <dc:language>en</dc:language>
  <cp:keywords/>
  <dcterms:created xsi:type="dcterms:W3CDTF">2026-07-15T16:29:40Z</dcterms:created>
  <dcterms:modified xsi:type="dcterms:W3CDTF">2026-07-15T16:29:40Z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