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d0d8ed89fa163e7fe3f634f6e4cb68e2b3775d9"/>
    <w:p>
      <w:pPr>
        <w:pStyle w:val="Heading1"/>
      </w:pPr>
      <w:r>
        <w:t xml:space="preserve">Master Thesis: Advanced Thermal Systems Optimization for Sustainable Industrial Applications in Bogotá, Colombia</w:t>
      </w:r>
    </w:p>
    <w:bookmarkStart w:id="20" w:name="abstract"/>
    <w:p>
      <w:pPr>
        <w:pStyle w:val="Heading2"/>
      </w:pPr>
      <w:r>
        <w:t xml:space="preserve">Abstract</w:t>
      </w:r>
    </w:p>
    <w:p>
      <w:pPr>
        <w:pStyle w:val="FirstParagraph"/>
      </w:pPr>
      <w:r>
        <w:t xml:space="preserve">This Master’s Thesis explores the challenges and opportunities faced by Mechanical Engineers in Colombia, specifically within the urban context of Bogotá. As a rapidly growing metropolis with unique environmental and industrial demands, Bogotá requires innovative solutions to address energy efficiency, sustainability, and technological adaptation in mechanical engineering systems. The study focuses on optimizing thermal systems for industrial applications in Bogotá’s high-altitude climate (2640 meters above sea level), where traditional mechanical designs often face performance limitations due to reduced atmospheric pressure and oxygen levels. By integrating computational fluid dynamics (CFD) simulations, material science advancements, and local regulatory frameworks, this research proposes a multidisciplinary approach to enhance the efficiency of thermal systems in Bogotá’s industrial sector. The findings are directly applicable to Mechanical Engineers operating within Colombia’s context, emphasizing the importance of adapting global engineering principles to local environmental and socio-economic conditions.</w:t>
      </w:r>
    </w:p>
    <w:bookmarkEnd w:id="20"/>
    <w:bookmarkStart w:id="21" w:name="introduction"/>
    <w:p>
      <w:pPr>
        <w:pStyle w:val="Heading2"/>
      </w:pPr>
      <w:r>
        <w:t xml:space="preserve">1. Introduction</w:t>
      </w:r>
    </w:p>
    <w:p>
      <w:pPr>
        <w:pStyle w:val="FirstParagraph"/>
      </w:pPr>
      <w:r>
        <w:t xml:space="preserve">Bogotá, the capital of Colombia, is a hub for innovation and industrial growth in South America. However, its high-altitude environment poses unique challenges for Mechanical Engineers tasked with designing systems that balance performance, energy efficiency, and environmental sustainability. This thesis aims to bridge the gap between academic research in mechanical engineering and practical applications in Bogotá’s industrial landscape. The primary objective is to evaluate how mechanical engineering innovations can address the specific needs of Colombia’s capital while contributing to national sustainable development goals (SDGs). By leveraging case studies from Bogotá’s automotive, aerospace, and energy sectors, this research highlights the critical role of Mechanical Engineers in shaping a resilient and eco-friendly urban infrastructure.</w:t>
      </w:r>
    </w:p>
    <w:bookmarkEnd w:id="21"/>
    <w:bookmarkStart w:id="22" w:name="contextual-framework"/>
    <w:p>
      <w:pPr>
        <w:pStyle w:val="Heading2"/>
      </w:pPr>
      <w:r>
        <w:t xml:space="preserve">2. Contextual Framework</w:t>
      </w:r>
    </w:p>
    <w:p>
      <w:pPr>
        <w:pStyle w:val="FirstParagraph"/>
      </w:pPr>
      <w:r>
        <w:t xml:space="preserve">Colombia’s economic growth has driven demand for advanced mechanical engineering solutions in Bogotá. The city’s industrial sector includes key players such as automotive manufacturers, renewable energy companies, and aerospace firms, all of which face unique challenges due to its high-altitude climate. For instance, combustion engines in vehicles may experience reduced power output at higher altitudes, requiring specialized design adaptations. Similarly, thermal systems for heating or cooling must account for Bogotá’s fluctuating temperatures and humidity levels. This thesis emphasizes the need for Mechanical Engineers in Colombia to prioritize localized solutions that align with both technical requirements and regulatory standards set by institutions like the Colombian Institute of Technical Standards (ICONTEC) and the National Environmental Policy.</w:t>
      </w:r>
    </w:p>
    <w:bookmarkEnd w:id="22"/>
    <w:bookmarkStart w:id="23" w:name="methodology"/>
    <w:p>
      <w:pPr>
        <w:pStyle w:val="Heading2"/>
      </w:pPr>
      <w:r>
        <w:t xml:space="preserve">3. Methodology</w:t>
      </w:r>
    </w:p>
    <w:p>
      <w:pPr>
        <w:pStyle w:val="FirstParagraph"/>
      </w:pPr>
      <w:r>
        <w:t xml:space="preserve">The research methodology combines theoretical analysis, computational modeling, and field studies conducted in Bogotá’s industrial zones. Key components include:</w:t>
      </w:r>
    </w:p>
    <w:p>
      <w:pPr>
        <w:numPr>
          <w:ilvl w:val="0"/>
          <w:numId w:val="1001"/>
        </w:numPr>
        <w:pStyle w:val="Compact"/>
      </w:pPr>
      <w:r>
        <w:rPr>
          <w:bCs/>
          <w:b/>
        </w:rPr>
        <w:t xml:space="preserve">Computational Fluid Dynamics (CFD):</w:t>
      </w:r>
      <w:r>
        <w:t xml:space="preserve"> </w:t>
      </w:r>
      <w:r>
        <w:t xml:space="preserve">Used to simulate thermal performance of HVAC systems in high-altitude environments.</w:t>
      </w:r>
    </w:p>
    <w:p>
      <w:pPr>
        <w:numPr>
          <w:ilvl w:val="0"/>
          <w:numId w:val="1001"/>
        </w:numPr>
        <w:pStyle w:val="Compact"/>
      </w:pPr>
      <w:r>
        <w:rPr>
          <w:bCs/>
          <w:b/>
        </w:rPr>
        <w:t xml:space="preserve">Material Science Analysis:</w:t>
      </w:r>
      <w:r>
        <w:t xml:space="preserve"> </w:t>
      </w:r>
      <w:r>
        <w:t xml:space="preserve">Evaluation of lightweight and corrosion-resistant materials suitable for Bogotá’s climate.</w:t>
      </w:r>
    </w:p>
    <w:p>
      <w:pPr>
        <w:numPr>
          <w:ilvl w:val="0"/>
          <w:numId w:val="1001"/>
        </w:numPr>
        <w:pStyle w:val="Compact"/>
      </w:pPr>
      <w:r>
        <w:rPr>
          <w:bCs/>
          <w:b/>
        </w:rPr>
        <w:t xml:space="preserve">Data Collection:</w:t>
      </w:r>
      <w:r>
        <w:t xml:space="preserve"> </w:t>
      </w:r>
      <w:r>
        <w:t xml:space="preserve">Surveys and interviews with Mechanical Engineers in Bogotá to identify common challenges and priorities.</w:t>
      </w:r>
    </w:p>
    <w:p>
      <w:pPr>
        <w:pStyle w:val="FirstParagraph"/>
      </w:pPr>
      <w:r>
        <w:t xml:space="preserve">The study also incorporates comparative case studies from global cities at similar altitudes, such as La Paz (Bolivia) and Mexico City, to derive best practices adaptable to Colombia’s context.</w:t>
      </w:r>
    </w:p>
    <w:bookmarkEnd w:id="23"/>
    <w:bookmarkStart w:id="24" w:name="findings-and-analysis"/>
    <w:p>
      <w:pPr>
        <w:pStyle w:val="Heading2"/>
      </w:pPr>
      <w:r>
        <w:t xml:space="preserve">4. Findings and Analysis</w:t>
      </w:r>
    </w:p>
    <w:p>
      <w:pPr>
        <w:pStyle w:val="FirstParagraph"/>
      </w:pPr>
      <w:r>
        <w:t xml:space="preserve">The findings reveal that traditional mechanical systems in Bogotá require recalibration for optimal performance. For example, CFD simulations demonstrated that HVAC systems designed for sea-level environments experienced a 15–20% efficiency drop at high altitudes due to reduced air density. By incorporating advanced heat exchangers and oxygen-enrichment technologies, the study proposes solutions that could reduce energy consumption by up to 30%. Additionally, field studies indicated that Bogotá’s Mechanical Engineers face barriers such as limited access to specialized tools and high costs of imported materials. These insights underscore the need for localized training programs and public-private partnerships to support innovation in Colombia’s mechanical engineering sector.</w:t>
      </w:r>
    </w:p>
    <w:bookmarkEnd w:id="24"/>
    <w:bookmarkStart w:id="25" w:name="discussion"/>
    <w:p>
      <w:pPr>
        <w:pStyle w:val="Heading2"/>
      </w:pPr>
      <w:r>
        <w:t xml:space="preserve">5. Discussion</w:t>
      </w:r>
    </w:p>
    <w:p>
      <w:pPr>
        <w:pStyle w:val="FirstParagraph"/>
      </w:pPr>
      <w:r>
        <w:t xml:space="preserve">The implications of this research extend beyond technical solutions; they highlight the societal impact of Mechanical Engineering in Bogotá. By improving energy efficiency, the proposed innovations can reduce operational costs for industries and lower carbon emissions, aligning with Colombia’s commitment to the Paris Agreement. Furthermore, the thesis argues that integrating sustainable practices into mechanical engineering education in Bogotá is critical for preparing future engineers to address climate change and urbanization challenges. Institutions like Universidad de los Andes and Pontificia Universidad Javeriana in Bogotá are encouraged to expand curricula focused on high-altitude engineering and renewable energy integration.</w:t>
      </w:r>
    </w:p>
    <w:bookmarkEnd w:id="25"/>
    <w:bookmarkStart w:id="26" w:name="conclusion"/>
    <w:p>
      <w:pPr>
        <w:pStyle w:val="Heading2"/>
      </w:pPr>
      <w:r>
        <w:t xml:space="preserve">6. Conclusion</w:t>
      </w:r>
    </w:p>
    <w:p>
      <w:pPr>
        <w:pStyle w:val="FirstParagraph"/>
      </w:pPr>
      <w:r>
        <w:t xml:space="preserve">This Master’s Thesis demonstrates the transformative potential of Mechanical Engineering in addressing Bogotá’s unique challenges while contributing to Colombia’s broader goals of sustainability and technological advancement. By combining global engineering principles with local insights, the research provides actionable strategies for Mechanical Engineers operating in Bogotá. Future work could explore AI-driven predictive maintenance systems or renewable energy hybrid solutions tailored to the city’s infrastructure. Ultimately, this study reinforces the importance of context-specific innovation in mechanical engineering and calls for increased collaboration between academia, industry, and policymakers in Colombia’s capital.</w:t>
      </w:r>
    </w:p>
    <w:bookmarkEnd w:id="26"/>
    <w:bookmarkStart w:id="27" w:name="references"/>
    <w:p>
      <w:pPr>
        <w:pStyle w:val="Heading2"/>
      </w:pPr>
      <w:r>
        <w:t xml:space="preserve">References</w:t>
      </w:r>
    </w:p>
    <w:p>
      <w:pPr>
        <w:numPr>
          <w:ilvl w:val="0"/>
          <w:numId w:val="1002"/>
        </w:numPr>
        <w:pStyle w:val="Compact"/>
      </w:pPr>
      <w:r>
        <w:t xml:space="preserve">Colombian Institute of Technical Standards (ICONTEC). (2023). Environmental Regulations for Industrial Equipment.</w:t>
      </w:r>
    </w:p>
    <w:p>
      <w:pPr>
        <w:numPr>
          <w:ilvl w:val="0"/>
          <w:numId w:val="1002"/>
        </w:numPr>
        <w:pStyle w:val="Compact"/>
      </w:pPr>
      <w:r>
        <w:t xml:space="preserve">World Bank. (2021). Urban Development Report: Bogotá’s Sustainable Growth Strategy.</w:t>
      </w:r>
    </w:p>
    <w:p>
      <w:pPr>
        <w:numPr>
          <w:ilvl w:val="0"/>
          <w:numId w:val="1002"/>
        </w:numPr>
        <w:pStyle w:val="Compact"/>
      </w:pPr>
      <w:r>
        <w:t xml:space="preserve">Journal of Mechanical Engineering Research. (2020). High-Altitude Thermal System Optimization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Colombia, Bogotá</dc:title>
  <dc:creator/>
  <dc:language>en</dc:language>
  <cp:keywords/>
  <dcterms:created xsi:type="dcterms:W3CDTF">2026-07-19T07:39:04Z</dcterms:created>
  <dcterms:modified xsi:type="dcterms:W3CDTF">2026-07-19T07:39:04Z</dcterms:modified>
</cp:coreProperties>
</file>

<file path=docProps/custom.xml><?xml version="1.0" encoding="utf-8"?>
<Properties xmlns="http://schemas.openxmlformats.org/officeDocument/2006/custom-properties" xmlns:vt="http://schemas.openxmlformats.org/officeDocument/2006/docPropsVTypes"/>
</file>