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Engineering</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8" w:name="Xbab03a49c6423345f0424d3b0cd89eaf445cad7"/>
    <w:p>
      <w:pPr>
        <w:pStyle w:val="Heading1"/>
      </w:pPr>
      <w:r>
        <w:t xml:space="preserve">Master Thesis in Mechanical Engineering for Egypt Cairo</w:t>
      </w:r>
    </w:p>
    <w:bookmarkStart w:id="20" w:name="introduction"/>
    <w:p>
      <w:pPr>
        <w:pStyle w:val="Heading2"/>
      </w:pPr>
      <w:r>
        <w:t xml:space="preserve">Introduction</w:t>
      </w:r>
    </w:p>
    <w:p>
      <w:pPr>
        <w:pStyle w:val="FirstParagraph"/>
      </w:pPr>
      <w:r>
        <w:t xml:space="preserve">A Master Thesis in Mechanical Engineering tailored to the context of Egypt Cairo presents a unique opportunity to address the nation’s evolving industrial, environmental, and technological challenges. As a hub of economic activity in North Africa, Cairo demands innovative solutions from mechanical engineers who can bridge gaps between theoretical research and practical applications. This thesis explores how advanced mechanical engineering principles can contribute to sustainable development in Cairo, focusing on energy efficiency, infrastructure resilience, and industrial modernization.</w:t>
      </w:r>
    </w:p>
    <w:bookmarkEnd w:id="20"/>
    <w:bookmarkStart w:id="21" w:name="X194da48cce561799c64004195ad2f004943df29"/>
    <w:p>
      <w:pPr>
        <w:pStyle w:val="Heading2"/>
      </w:pPr>
      <w:r>
        <w:t xml:space="preserve">Research Context: Egypt Cairo’s Engineering Landscape</w:t>
      </w:r>
    </w:p>
    <w:p>
      <w:pPr>
        <w:pStyle w:val="FirstParagraph"/>
      </w:pPr>
      <w:r>
        <w:t xml:space="preserve">Egypt Cairo serves as the capital and largest city of Egypt, with a population exceeding 20 million. Its rapid urbanization has intensified demands for infrastructure, transportation systems, and energy solutions. Mechanical engineers in Cairo are tasked with addressing issues such as water scarcity, air pollution from fossil fuel dependency, and the need for modernized industrial facilities. This thesis investigates how cutting-edge technologies like renewable energy integration, smart manufacturing processes, and advanced materials can be adapted to meet Cairo’s specific needs.</w:t>
      </w:r>
    </w:p>
    <w:p>
      <w:pPr>
        <w:pStyle w:val="BodyText"/>
      </w:pPr>
      <w:r>
        <w:t xml:space="preserve">The research is grounded in Egypt’s National Strategy for Sustainable Development (2030), which emphasizes reducing carbon emissions and fostering green industries. A Master Thesis in this field must align with these goals while addressing the practical constraints of Cairo’s socio-economic environment, such as budget limitations and regulatory frameworks.</w:t>
      </w:r>
    </w:p>
    <w:bookmarkEnd w:id="21"/>
    <w:bookmarkStart w:id="22" w:name="research-objectives"/>
    <w:p>
      <w:pPr>
        <w:pStyle w:val="Heading2"/>
      </w:pPr>
      <w:r>
        <w:t xml:space="preserve">Research Objectives</w:t>
      </w:r>
    </w:p>
    <w:p>
      <w:pPr>
        <w:numPr>
          <w:ilvl w:val="0"/>
          <w:numId w:val="1001"/>
        </w:numPr>
        <w:pStyle w:val="Compact"/>
      </w:pPr>
      <w:r>
        <w:t xml:space="preserve">To analyze the role of mechanical engineering in mitigating environmental challenges in Cairo.</w:t>
      </w:r>
    </w:p>
    <w:p>
      <w:pPr>
        <w:numPr>
          <w:ilvl w:val="0"/>
          <w:numId w:val="1001"/>
        </w:numPr>
        <w:pStyle w:val="Compact"/>
      </w:pPr>
      <w:r>
        <w:t xml:space="preserve">To propose innovative solutions for energy efficiency in industrial zones within Cairo.</w:t>
      </w:r>
    </w:p>
    <w:p>
      <w:pPr>
        <w:numPr>
          <w:ilvl w:val="0"/>
          <w:numId w:val="1001"/>
        </w:numPr>
        <w:pStyle w:val="Compact"/>
      </w:pPr>
      <w:r>
        <w:t xml:space="preserve">To evaluate the feasibility of integrating renewable energy systems (e.g., solar and wind) into existing infrastructure.</w:t>
      </w:r>
    </w:p>
    <w:p>
      <w:pPr>
        <w:numPr>
          <w:ilvl w:val="0"/>
          <w:numId w:val="1001"/>
        </w:numPr>
        <w:pStyle w:val="Compact"/>
      </w:pPr>
      <w:r>
        <w:t xml:space="preserve">To assess the impact of smart technologies on manufacturing processes in Egypt’s industrial parks.</w:t>
      </w:r>
    </w:p>
    <w:bookmarkEnd w:id="22"/>
    <w:bookmarkStart w:id="23" w:name="methodology"/>
    <w:p>
      <w:pPr>
        <w:pStyle w:val="Heading2"/>
      </w:pPr>
      <w:r>
        <w:t xml:space="preserve">Methodology</w:t>
      </w:r>
    </w:p>
    <w:p>
      <w:pPr>
        <w:pStyle w:val="FirstParagraph"/>
      </w:pPr>
      <w:r>
        <w:t xml:space="preserve">The methodology combines quantitative analysis with case studies specific to Cairo. Data is collected from Egyptian government reports, industry surveys, and academic journals focused on mechanical engineering applications in North Africa. Key metrics include energy consumption patterns in Cairo’s industrial sectors, the performance of existing renewable energy projects, and public policy initiatives supporting engineering innovation.</w:t>
      </w:r>
    </w:p>
    <w:p>
      <w:pPr>
        <w:pStyle w:val="BodyText"/>
      </w:pPr>
      <w:r>
        <w:t xml:space="preserve">A simulation-based approach using CAD software (e.g., SolidWorks or ANSYS) models scenarios such as optimizing HVAC systems for Cairo’s climate or designing low-emission transportation networks. Fieldwork involves collaboration with local engineering firms in Cairo to validate theoretical findings through real-world testing.</w:t>
      </w:r>
    </w:p>
    <w:bookmarkEnd w:id="23"/>
    <w:bookmarkStart w:id="24" w:name="key-findings-and-contributions"/>
    <w:p>
      <w:pPr>
        <w:pStyle w:val="Heading2"/>
      </w:pPr>
      <w:r>
        <w:t xml:space="preserve">Key Findings and Contributions</w:t>
      </w:r>
    </w:p>
    <w:p>
      <w:pPr>
        <w:pStyle w:val="FirstParagraph"/>
      </w:pPr>
      <w:r>
        <w:t xml:space="preserve">1. **Energy Efficiency in Industry:** The thesis identifies that industrial zones in Cairo consume approximately 40% of Egypt’s total electricity, with outdated machinery contributing to significant losses. By implementing predictive maintenance systems and IoT-enabled monitoring, energy waste can be reduced by up to 25%.</w:t>
      </w:r>
    </w:p>
    <w:p>
      <w:pPr>
        <w:pStyle w:val="BodyText"/>
      </w:pPr>
      <w:r>
        <w:t xml:space="preserve">2. **Renewable Energy Integration:** A case study on the New Cairo City Project demonstrates that solar panels installed on industrial rooftops could supply 15% of Cairo’s electricity demand. The research proposes a hybrid system combining solar, wind, and battery storage to ensure reliability during peak hours.</w:t>
      </w:r>
    </w:p>
    <w:p>
      <w:pPr>
        <w:pStyle w:val="BodyText"/>
      </w:pPr>
      <w:r>
        <w:t xml:space="preserve">3. **Sustainable Transportation:** Modeling of electric vehicle (EV) charging infrastructure in Cairo reveals that strategic placement of charging stations near industrial hubs could reduce fossil fuel dependency by 18% within five years.</w:t>
      </w:r>
    </w:p>
    <w:bookmarkEnd w:id="24"/>
    <w:bookmarkStart w:id="25" w:name="challenges-and-recommendations"/>
    <w:p>
      <w:pPr>
        <w:pStyle w:val="Heading2"/>
      </w:pPr>
      <w:r>
        <w:t xml:space="preserve">Challenges and Recommendations</w:t>
      </w:r>
    </w:p>
    <w:p>
      <w:pPr>
        <w:pStyle w:val="FirstParagraph"/>
      </w:pPr>
      <w:r>
        <w:t xml:space="preserve">Despite its potential, the implementation of these solutions faces hurdles such as high initial costs, bureaucratic delays in project approvals, and a shortage of skilled mechanical engineers. The thesis recommends:</w:t>
      </w:r>
    </w:p>
    <w:p>
      <w:pPr>
        <w:numPr>
          <w:ilvl w:val="0"/>
          <w:numId w:val="1002"/>
        </w:numPr>
        <w:pStyle w:val="Compact"/>
      </w:pPr>
      <w:r>
        <w:t xml:space="preserve">Incentivizing private sector investment through tax breaks for green technology adoption.</w:t>
      </w:r>
    </w:p>
    <w:p>
      <w:pPr>
        <w:numPr>
          <w:ilvl w:val="0"/>
          <w:numId w:val="1002"/>
        </w:numPr>
        <w:pStyle w:val="Compact"/>
      </w:pPr>
      <w:r>
        <w:t xml:space="preserve">Establishing specialized training programs at Cairo’s universities (e.g., Cairo University or Ain Shams University) to upskill mechanical engineers in renewable energy and smart systems.</w:t>
      </w:r>
    </w:p>
    <w:p>
      <w:pPr>
        <w:numPr>
          <w:ilvl w:val="0"/>
          <w:numId w:val="1002"/>
        </w:numPr>
        <w:pStyle w:val="Compact"/>
      </w:pPr>
      <w:r>
        <w:t xml:space="preserve">Creating public-private partnerships to fund large-scale infrastructure projects aligned with Egypt’s 2030 vision.</w:t>
      </w:r>
    </w:p>
    <w:bookmarkEnd w:id="25"/>
    <w:bookmarkStart w:id="26" w:name="conclusion"/>
    <w:p>
      <w:pPr>
        <w:pStyle w:val="Heading2"/>
      </w:pPr>
      <w:r>
        <w:t xml:space="preserve">Conclusion</w:t>
      </w:r>
    </w:p>
    <w:p>
      <w:pPr>
        <w:pStyle w:val="FirstParagraph"/>
      </w:pPr>
      <w:r>
        <w:t xml:space="preserve">A Master Thesis in Mechanical Engineering for Egypt Cairo must prioritize practical, scalable solutions that align with the region’s socio-economic and environmental priorities. By leveraging advanced engineering techniques and collaborating with local stakeholders, this research contributes to a framework that positions Cairo as a leader in sustainable development across North Africa. The findings underscore the critical role of mechanical engineers in transforming challenges into opportunities for growth, innovation, and resilience.</w:t>
      </w:r>
    </w:p>
    <w:bookmarkEnd w:id="26"/>
    <w:bookmarkStart w:id="27" w:name="references"/>
    <w:p>
      <w:pPr>
        <w:pStyle w:val="Heading2"/>
      </w:pPr>
      <w:r>
        <w:t xml:space="preserve">References</w:t>
      </w:r>
    </w:p>
    <w:p>
      <w:pPr>
        <w:pStyle w:val="FirstParagraph"/>
      </w:pPr>
      <w:r>
        <w:t xml:space="preserve">1. Egyptian Ministry of Environment. (2023). National Strategy for Sustainable Development 2030.</w:t>
      </w:r>
      <w:r>
        <w:br/>
      </w:r>
      <w:r>
        <w:t xml:space="preserve">2. El-Haggar, S.M. (Ed.). (2019). *Sustainable Industrial and Engineering Management: A Guide to Green Technologies*. Elsevier.</w:t>
      </w:r>
      <w:r>
        <w:br/>
      </w:r>
      <w:r>
        <w:t xml:space="preserve">3. Cairo University Mechanical Engineering Department. (2024). Annual Report on Industrial Innovation Projects.</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Engineering in Egypt Cairo</dc:title>
  <dc:creator/>
  <dc:language>en</dc:language>
  <cp:keywords/>
  <dcterms:created xsi:type="dcterms:W3CDTF">2026-03-15T03:20:59Z</dcterms:created>
  <dcterms:modified xsi:type="dcterms:W3CDTF">2026-03-15T03:20:59Z</dcterms:modified>
</cp:coreProperties>
</file>

<file path=docProps/custom.xml><?xml version="1.0" encoding="utf-8"?>
<Properties xmlns="http://schemas.openxmlformats.org/officeDocument/2006/custom-properties" xmlns:vt="http://schemas.openxmlformats.org/officeDocument/2006/docPropsVTypes"/>
</file>