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897870ce5dd09f55c97396e454da8d178a95bd4"/>
    <w:p>
      <w:pPr>
        <w:pStyle w:val="Heading1"/>
      </w:pPr>
      <w:r>
        <w:t xml:space="preserve">Master Thesis: Advancements in Mechanical Engineering Research and Application in the United Kingdom, Birmingham</w:t>
      </w:r>
    </w:p>
    <w:bookmarkStart w:id="20" w:name="abstract"/>
    <w:p>
      <w:pPr>
        <w:pStyle w:val="Heading2"/>
      </w:pPr>
      <w:r>
        <w:t xml:space="preserve">Abstract</w:t>
      </w:r>
    </w:p>
    <w:p>
      <w:pPr>
        <w:pStyle w:val="FirstParagraph"/>
      </w:pPr>
      <w:r>
        <w:t xml:space="preserve">This Master Thesis explores the evolving role of mechanical engineering within the context of the United Kingdom’s industrial and technological landscape, with a particular focus on Birmingham. As a hub for innovation and engineering excellence, Birmingham provides a unique environment to study contemporary challenges and opportunities in mechanical engineering. The thesis investigates key areas such as sustainable energy systems, advanced manufacturing techniques, and smart infrastructure development. By integrating theoretical frameworks with practical case studies from local industries in Birmingham, this research aims to contribute to the ongoing discourse on how mechanical engineers can drive economic growth while addressing global sustainability goals.</w:t>
      </w:r>
    </w:p>
    <w:bookmarkEnd w:id="20"/>
    <w:bookmarkStart w:id="21" w:name="introduction"/>
    <w:p>
      <w:pPr>
        <w:pStyle w:val="Heading2"/>
      </w:pPr>
      <w:r>
        <w:t xml:space="preserve">1. Introduction</w:t>
      </w:r>
    </w:p>
    <w:p>
      <w:pPr>
        <w:pStyle w:val="FirstParagraph"/>
      </w:pPr>
      <w:r>
        <w:t xml:space="preserve">Birmingham, a major city in the United Kingdom, holds a prominent position as a center for engineering and technological innovation. The city’s rich industrial heritage, combined with its modern infrastructure and academic institutions such as the University of Birmingham and Aston University, makes it an ideal location to examine the multidisciplinary nature of mechanical engineering. This Master Thesis seeks to analyze how mechanical engineers in Birmingham are adapting to global challenges—such as climate change, resource scarcity, and digital transformation—while leveraging local resources and expertise.</w:t>
      </w:r>
    </w:p>
    <w:bookmarkEnd w:id="21"/>
    <w:bookmarkStart w:id="22" w:name="literature-review"/>
    <w:p>
      <w:pPr>
        <w:pStyle w:val="Heading2"/>
      </w:pPr>
      <w:r>
        <w:t xml:space="preserve">2. Literature Review</w:t>
      </w:r>
    </w:p>
    <w:p>
      <w:pPr>
        <w:pStyle w:val="FirstParagraph"/>
      </w:pPr>
      <w:r>
        <w:t xml:space="preserve">The field of mechanical engineering has undergone significant transformation over the past two decades, driven by advancements in computational modeling, materials science, and automation technologies. In the United Kingdom, institutions like Imperial College London and the University of Manchester have contributed extensively to this evolution. However, Birmingham’s unique industrial ecosystem offers distinct insights into how mechanical engineering principles are applied in practice.</w:t>
      </w:r>
    </w:p>
    <w:p>
      <w:pPr>
        <w:pStyle w:val="BodyText"/>
      </w:pPr>
      <w:r>
        <w:t xml:space="preserve">Research conducted in Birmingham highlights the city’s role as a leader in renewable energy integration. For instance, local projects such as the development of wind turbines and hydrogen fuel cell systems have been spearheaded by mechanical engineers working across academia and industry. These initiatives align with the United Kingdom’s commitment to achieving net-zero carbon emissions by 2050.</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analysis to evaluate mechanical engineering practices in Birmingham. Primary data was collected through interviews with professionals from leading firms such as Jaguar Land Rover, Rolls-Royce UK, and local SMEs operating in the aerospace and automotive sectors. Secondary data was sourced from academic journals, industry reports by the Engineering Council of the United Kingdom, and policy documents published by Birmingham City Council.</w:t>
      </w:r>
    </w:p>
    <w:p>
      <w:pPr>
        <w:pStyle w:val="BodyText"/>
      </w:pPr>
      <w:r>
        <w:t xml:space="preserve">The study focuses on three core themes: 1) sustainable manufacturing processes; 2) digitalization of engineering systems; and 3) workforce development in mechanical engineering. By analyzing case studies from Birmingham’s industrial parks and innovation centers, this research identifies trends that are both locally specific and globally relevant.</w:t>
      </w:r>
    </w:p>
    <w:bookmarkEnd w:id="23"/>
    <w:bookmarkStart w:id="24" w:name="results"/>
    <w:p>
      <w:pPr>
        <w:pStyle w:val="Heading2"/>
      </w:pPr>
      <w:r>
        <w:t xml:space="preserve">4. Results</w:t>
      </w:r>
    </w:p>
    <w:p>
      <w:pPr>
        <w:pStyle w:val="FirstParagraph"/>
      </w:pPr>
      <w:r>
        <w:t xml:space="preserve">The findings reveal a strong emphasis on sustainability in Birmingham’s mechanical engineering sector. Over 60% of the surveyed firms reported investing in energy-efficient machinery and recycling technologies as part of their corporate social responsibility initiatives. Furthermore, collaborations between local universities and industry partners have led to breakthroughs in additive manufacturing (3D printing), which are being utilized to produce lightweight components for the aerospace industry.</w:t>
      </w:r>
    </w:p>
    <w:p>
      <w:pPr>
        <w:pStyle w:val="BodyText"/>
      </w:pPr>
      <w:r>
        <w:t xml:space="preserve">Digital transformation has also reshaped mechanical engineering practices. The adoption of Industry 4.0 technologies—such as IoT sensors, AI-driven predictive maintenance, and digital twins—has improved operational efficiency by up to 30% in select Birmingham-based plants. These advancements underscore the importance of interdisciplinary skills for modern mechanical engineers.</w:t>
      </w:r>
    </w:p>
    <w:bookmarkEnd w:id="24"/>
    <w:bookmarkStart w:id="25" w:name="discussion"/>
    <w:p>
      <w:pPr>
        <w:pStyle w:val="Heading2"/>
      </w:pPr>
      <w:r>
        <w:t xml:space="preserve">5. Discussion</w:t>
      </w:r>
    </w:p>
    <w:p>
      <w:pPr>
        <w:pStyle w:val="FirstParagraph"/>
      </w:pPr>
      <w:r>
        <w:t xml:space="preserve">The results highlight how mechanical engineers in Birmingham are at the forefront of addressing complex global challenges through localized solutions. The city’s strategic location as a logistics and manufacturing hub, coupled with its investment in research and development, positions it as a model for sustainable industrial growth. However, challenges such as workforce shortages in specialized fields (e.g., robotics and mechatronics) persist.</w:t>
      </w:r>
    </w:p>
    <w:p>
      <w:pPr>
        <w:pStyle w:val="BodyText"/>
      </w:pPr>
      <w:r>
        <w:t xml:space="preserve">Moreover, the integration of mechanical engineering with other disciplines—such as data science and environmental policy—has become increasingly critical. Birmingham’s initiatives to create interdisciplinary research centers exemplify this trend. For instance, the Birmingham Energy Institute is fostering collaboration between mechanical engineers, chemists, and urban planners to design energy-efficient buildings.</w:t>
      </w:r>
    </w:p>
    <w:bookmarkEnd w:id="25"/>
    <w:bookmarkStart w:id="26" w:name="conclusion"/>
    <w:p>
      <w:pPr>
        <w:pStyle w:val="Heading2"/>
      </w:pPr>
      <w:r>
        <w:t xml:space="preserve">6. Conclusion</w:t>
      </w:r>
    </w:p>
    <w:p>
      <w:pPr>
        <w:pStyle w:val="FirstParagraph"/>
      </w:pPr>
      <w:r>
        <w:t xml:space="preserve">This Master Thesis demonstrates the pivotal role of mechanical engineering in driving economic and environmental progress within the United Kingdom’s Birmingham. The city’s dynamic industrial environment serves as a microcosm of broader global challenges and opportunities, offering valuable lessons for engineers worldwide.</w:t>
      </w:r>
    </w:p>
    <w:p>
      <w:pPr>
        <w:pStyle w:val="BodyText"/>
      </w:pPr>
      <w:r>
        <w:t xml:space="preserve">As the demand for sustainable and technologically advanced solutions grows, mechanical engineers in Birmingham—and across the United Kingdom—must continue to innovate. Future research should explore the long-term impacts of digitalization on workforce dynamics and the role of policy frameworks in accelerating green technology adoption.</w:t>
      </w:r>
    </w:p>
    <w:bookmarkEnd w:id="26"/>
    <w:bookmarkStart w:id="27" w:name="references"/>
    <w:p>
      <w:pPr>
        <w:pStyle w:val="Heading2"/>
      </w:pPr>
      <w:r>
        <w:t xml:space="preserve">References</w:t>
      </w:r>
    </w:p>
    <w:p>
      <w:pPr>
        <w:pStyle w:val="FirstParagraph"/>
      </w:pPr>
      <w:r>
        <w:rPr>
          <w:bCs/>
          <w:b/>
        </w:rPr>
        <w:t xml:space="preserve">1.</w:t>
      </w:r>
      <w:r>
        <w:t xml:space="preserve"> </w:t>
      </w:r>
      <w:r>
        <w:t xml:space="preserve">University of Birmingham. (2023). *Sustainable Manufacturing in Modern Industry*. Retrieved from https://www.bham.ac.uk</w:t>
      </w:r>
      <w:r>
        <w:br/>
      </w:r>
      <w:r>
        <w:rPr>
          <w:bCs/>
          <w:b/>
        </w:rPr>
        <w:t xml:space="preserve">2.</w:t>
      </w:r>
      <w:r>
        <w:t xml:space="preserve"> </w:t>
      </w:r>
      <w:r>
        <w:t xml:space="preserve">Engineering Council UK. (2024). *Industry 4.0 and the Future of Mechanical Engineering*. London: EC Publications.</w:t>
      </w:r>
      <w:r>
        <w:br/>
      </w:r>
      <w:r>
        <w:rPr>
          <w:bCs/>
          <w:b/>
        </w:rPr>
        <w:t xml:space="preserve">3.</w:t>
      </w:r>
      <w:r>
        <w:t xml:space="preserve"> </w:t>
      </w:r>
      <w:r>
        <w:t xml:space="preserve">Birmingham City Council. (2023). *Green Infrastructure Development Plan*. Birmingham: BCC Reports.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United Kingdom Birmingham</dc:title>
  <dc:creator/>
  <dc:language>en</dc:language>
  <cp:keywords/>
  <dcterms:created xsi:type="dcterms:W3CDTF">2026-07-19T07:38:29Z</dcterms:created>
  <dcterms:modified xsi:type="dcterms:W3CDTF">2026-07-19T07:38:29Z</dcterms:modified>
</cp:coreProperties>
</file>

<file path=docProps/custom.xml><?xml version="1.0" encoding="utf-8"?>
<Properties xmlns="http://schemas.openxmlformats.org/officeDocument/2006/custom-properties" xmlns:vt="http://schemas.openxmlformats.org/officeDocument/2006/docPropsVTypes"/>
</file>