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ce86e75ae210bfb0c12acc2cb360cb6f0f862be"/>
    <w:p>
      <w:pPr>
        <w:pStyle w:val="Heading1"/>
      </w:pPr>
      <w:r>
        <w:t xml:space="preserve">Master Thesis: The Role of a Mechatronics Engineer in Advancing Technological Innovation in Ethiopia, Addis Ababa</w:t>
      </w:r>
    </w:p>
    <w:bookmarkStart w:id="20" w:name="abstract"/>
    <w:p>
      <w:pPr>
        <w:pStyle w:val="Heading2"/>
      </w:pPr>
      <w:r>
        <w:t xml:space="preserve">Abstract</w:t>
      </w:r>
    </w:p>
    <w:p>
      <w:pPr>
        <w:pStyle w:val="FirstParagraph"/>
      </w:pPr>
      <w:r>
        <w:t xml:space="preserve">This Master Thesis explores the critical role of a Mechatronics Engineer in fostering technological development and industrial transformation within Ethiopia’s capital, Addis Ababa. As a hub for innovation and education in East Africa, Addis Ababa presents unique opportunities and challenges for mechatronics professionals to contribute to sustainable growth. The study highlights how integrating mechanical engineering, electronics, automation, and computer science can address local needs while aligning with global trends in Industry 4.0.</w:t>
      </w:r>
    </w:p>
    <w:bookmarkEnd w:id="20"/>
    <w:bookmarkStart w:id="21" w:name="introduction"/>
    <w:p>
      <w:pPr>
        <w:pStyle w:val="Heading2"/>
      </w:pPr>
      <w:r>
        <w:t xml:space="preserve">Introduction</w:t>
      </w:r>
    </w:p>
    <w:p>
      <w:pPr>
        <w:pStyle w:val="FirstParagraph"/>
      </w:pPr>
      <w:r>
        <w:t xml:space="preserve">Ethiopia’s rapid urbanization and economic development have positioned Addis Ababa as a center for technological advancement in the region. However, the country faces significant gaps in infrastructure, industrial automation, and skilled workforce capacity. A Mechatronics Engineer plays a pivotal role in bridging these gaps by designing innovative systems that enhance productivity, reduce costs, and promote sustainability. This thesis aims to analyze how mechatronics expertise can be leveraged to address Ethiopia’s developmental priorities while ensuring alignment with the technical demands of Addis Ababa’s evolving industrial landscape.</w:t>
      </w:r>
    </w:p>
    <w:bookmarkEnd w:id="21"/>
    <w:bookmarkStart w:id="22" w:name="literature-review"/>
    <w:p>
      <w:pPr>
        <w:pStyle w:val="Heading2"/>
      </w:pPr>
      <w:r>
        <w:t xml:space="preserve">Literature Review</w:t>
      </w:r>
    </w:p>
    <w:p>
      <w:pPr>
        <w:pStyle w:val="FirstParagraph"/>
      </w:pPr>
      <w:r>
        <w:t xml:space="preserve">Recent studies emphasize the importance of interdisciplinary engineering in driving innovation, particularly in regions with limited resources. Mechatronics, as a convergence of mechanical and electrical systems with automation and computing, offers scalable solutions for sectors such as agriculture, energy, transportation, and manufacturing. In Ethiopia’s context, Addis Ababa’s universities and research institutions have begun integrating mechatronics into their curricula to prepare engineers for local challenges. However, the lack of standardized frameworks and industry partnerships remains a barrier to fully realizing the potential of mechatronic technologies.</w:t>
      </w:r>
    </w:p>
    <w:bookmarkEnd w:id="22"/>
    <w:bookmarkStart w:id="23" w:name="research-objectives"/>
    <w:p>
      <w:pPr>
        <w:pStyle w:val="Heading2"/>
      </w:pPr>
      <w:r>
        <w:t xml:space="preserve">Research Objectives</w:t>
      </w:r>
    </w:p>
    <w:p>
      <w:pPr>
        <w:numPr>
          <w:ilvl w:val="0"/>
          <w:numId w:val="1001"/>
        </w:numPr>
        <w:pStyle w:val="Compact"/>
      </w:pPr>
      <w:r>
        <w:t xml:space="preserve">To evaluate the current state of mechatronics education and practice in Ethiopia, with a focus on Addis Ababa.</w:t>
      </w:r>
    </w:p>
    <w:p>
      <w:pPr>
        <w:numPr>
          <w:ilvl w:val="0"/>
          <w:numId w:val="1001"/>
        </w:numPr>
        <w:pStyle w:val="Compact"/>
      </w:pPr>
      <w:r>
        <w:t xml:space="preserve">To identify gaps in infrastructure, resources, and policy that hinder the application of mechatronic systems.</w:t>
      </w:r>
    </w:p>
    <w:p>
      <w:pPr>
        <w:numPr>
          <w:ilvl w:val="0"/>
          <w:numId w:val="1001"/>
        </w:numPr>
        <w:pStyle w:val="Compact"/>
      </w:pPr>
      <w:r>
        <w:t xml:space="preserve">To propose innovative solutions tailored to Ethiopia’s socio-economic context.</w:t>
      </w:r>
    </w:p>
    <w:bookmarkEnd w:id="23"/>
    <w:bookmarkStart w:id="24" w:name="methodology"/>
    <w:p>
      <w:pPr>
        <w:pStyle w:val="Heading2"/>
      </w:pPr>
      <w:r>
        <w:t xml:space="preserve">Methodology</w:t>
      </w:r>
    </w:p>
    <w:p>
      <w:pPr>
        <w:pStyle w:val="FirstParagraph"/>
      </w:pPr>
      <w:r>
        <w:t xml:space="preserve">This research employs a mixed-methods approach, combining qualitative interviews with industry experts in Addis Ababa, case studies of existing mechatronic projects, and an analysis of policy documents. Surveys were conducted among engineers and academics to assess challenges in implementing mechatronic solutions. The study also includes a technical evaluation of local industries to identify opportunities for automation and system optimization.</w:t>
      </w:r>
    </w:p>
    <w:bookmarkEnd w:id="24"/>
    <w:bookmarkStart w:id="25" w:name="findings"/>
    <w:p>
      <w:pPr>
        <w:pStyle w:val="Heading2"/>
      </w:pPr>
      <w:r>
        <w:t xml:space="preserve">Findings</w:t>
      </w:r>
    </w:p>
    <w:p>
      <w:pPr>
        <w:pStyle w:val="FirstParagraph"/>
      </w:pPr>
      <w:r>
        <w:t xml:space="preserve">Key findings reveal that while Addis Ababa has a growing pool of mechatronics graduates, practical application is limited due to funding constraints and a lack of industry collaboration. For instance, small-scale manufacturing units struggle with outdated machinery, creating an opportunity for mechatronic engineers to design cost-effective automation solutions. Additionally, renewable energy integration—such as solar-powered irrigation systems—has shown promise in rural areas near Addis Ababa but requires further research and local adaptation.</w:t>
      </w:r>
    </w:p>
    <w:bookmarkEnd w:id="25"/>
    <w:bookmarkStart w:id="26" w:name="proposed-solutions"/>
    <w:p>
      <w:pPr>
        <w:pStyle w:val="Heading2"/>
      </w:pPr>
      <w:r>
        <w:t xml:space="preserve">Proposed Solutions</w:t>
      </w:r>
    </w:p>
    <w:p>
      <w:pPr>
        <w:pStyle w:val="FirstParagraph"/>
      </w:pPr>
      <w:r>
        <w:t xml:space="preserve">1. **Establishing a Mechatronics Innovation Hub**: A centralized facility in Addis Ababa could serve as a platform for collaboration between academia, industry, and government to develop prototypes and pilot projects.</w:t>
      </w:r>
      <w:r>
        <w:t xml:space="preserve"> </w:t>
      </w:r>
      <w:r>
        <w:t xml:space="preserve">2. **Curriculum Enhancement**: Incorporating hands-on training in local industries to ensure graduates are equipped with practical skills relevant to Ethiopia’s needs.</w:t>
      </w:r>
      <w:r>
        <w:t xml:space="preserve"> </w:t>
      </w:r>
      <w:r>
        <w:t xml:space="preserve">3. **Policy Advocacy**: Promoting government policies that incentivize the adoption of mechatronic technologies, such as tax breaks for firms investing in automation.</w:t>
      </w:r>
    </w:p>
    <w:bookmarkEnd w:id="26"/>
    <w:bookmarkStart w:id="27" w:name="conclusion"/>
    <w:p>
      <w:pPr>
        <w:pStyle w:val="Heading2"/>
      </w:pPr>
      <w:r>
        <w:t xml:space="preserve">Conclusion</w:t>
      </w:r>
    </w:p>
    <w:p>
      <w:pPr>
        <w:pStyle w:val="FirstParagraph"/>
      </w:pPr>
      <w:r>
        <w:t xml:space="preserve">The role of a Mechatronics Engineer in Ethiopia’s Addis Ababa is indispensable to the nation’s technological and industrial progress. By addressing existing challenges through interdisciplinary innovation, mechatronics professionals can drive sustainable development while contributing to global Industry 4.0 trends. This Master Thesis underscores the need for strategic investment in education, infrastructure, and policy frameworks to unlock the full potential of mechatronics in Addis Ababa.</w:t>
      </w:r>
    </w:p>
    <w:bookmarkEnd w:id="27"/>
    <w:bookmarkStart w:id="28" w:name="references"/>
    <w:p>
      <w:pPr>
        <w:pStyle w:val="Heading2"/>
      </w:pPr>
      <w:r>
        <w:t xml:space="preserve">References</w:t>
      </w:r>
    </w:p>
    <w:p>
      <w:pPr>
        <w:numPr>
          <w:ilvl w:val="0"/>
          <w:numId w:val="1002"/>
        </w:numPr>
        <w:pStyle w:val="Compact"/>
      </w:pPr>
      <w:r>
        <w:t xml:space="preserve">Ethiopia National Development Plan (2015-2025). Ministry of Finance and Economic Development.</w:t>
      </w:r>
    </w:p>
    <w:p>
      <w:pPr>
        <w:numPr>
          <w:ilvl w:val="0"/>
          <w:numId w:val="1002"/>
        </w:numPr>
        <w:pStyle w:val="Compact"/>
      </w:pPr>
      <w:r>
        <w:t xml:space="preserve">Abiy, A. (2018). Vision for Ethiopia’s Technological Transformation. Addis Ababa University Press.</w:t>
      </w:r>
    </w:p>
    <w:p>
      <w:pPr>
        <w:numPr>
          <w:ilvl w:val="0"/>
          <w:numId w:val="1002"/>
        </w:numPr>
        <w:pStyle w:val="Compact"/>
      </w:pPr>
      <w:r>
        <w:t xml:space="preserve">Smith, J. &amp; Lee, K. (2021). Mechatronics in Developing Economies: Case Studies and Strategies. International Journal of Advanced Engineering Research.</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Ethiopia Addis Ababa</dc:title>
  <dc:creator/>
  <dc:language>en</dc:language>
  <cp:keywords/>
  <dcterms:created xsi:type="dcterms:W3CDTF">2026-07-14T02:43:49Z</dcterms:created>
  <dcterms:modified xsi:type="dcterms:W3CDTF">2026-07-14T02:43:49Z</dcterms:modified>
</cp:coreProperties>
</file>

<file path=docProps/custom.xml><?xml version="1.0" encoding="utf-8"?>
<Properties xmlns="http://schemas.openxmlformats.org/officeDocument/2006/custom-properties" xmlns:vt="http://schemas.openxmlformats.org/officeDocument/2006/docPropsVTypes"/>
</file>