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Mechatronics</w:t>
      </w:r>
      <w:r>
        <w:t xml:space="preserve"> </w:t>
      </w:r>
      <w:r>
        <w:t xml:space="preserve">Engineer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9" w:name="X5c27fe8ff383eda1e312e83f124517eae0fc82b"/>
    <w:p>
      <w:pPr>
        <w:pStyle w:val="Heading1"/>
      </w:pPr>
      <w:r>
        <w:t xml:space="preserve">Master Thesis on Mechatronics Engineer in Iraq Baghdad</w:t>
      </w:r>
    </w:p>
    <w:bookmarkStart w:id="20" w:name="abstract"/>
    <w:p>
      <w:pPr>
        <w:pStyle w:val="Heading2"/>
      </w:pPr>
      <w:r>
        <w:t xml:space="preserve">Abstract</w:t>
      </w:r>
    </w:p>
    <w:p>
      <w:pPr>
        <w:pStyle w:val="FirstParagraph"/>
      </w:pPr>
      <w:r>
        <w:t xml:space="preserve">This Master Thesis explores the role of a Mechatronics Engineer in addressing technological and industrial challenges in Iraq, with a focus on Baghdad. The study investigates how interdisciplinary knowledge of mechanical engineering, electronics, and computer science can be applied to modernize infrastructure, enhance automation in critical sectors like healthcare and agriculture, and support post-conflict recovery efforts. Given the unique socio-economic context of Iraq Baghdad, this research emphasizes the potential of Mechatronics Engineers to drive innovation while addressing local constraints such as limited resources and fragmented industrial ecosystems.</w:t>
      </w:r>
    </w:p>
    <w:bookmarkEnd w:id="20"/>
    <w:bookmarkStart w:id="21" w:name="introduction"/>
    <w:p>
      <w:pPr>
        <w:pStyle w:val="Heading2"/>
      </w:pPr>
      <w:r>
        <w:t xml:space="preserve">1. Introduction</w:t>
      </w:r>
    </w:p>
    <w:p>
      <w:pPr>
        <w:pStyle w:val="FirstParagraph"/>
      </w:pPr>
      <w:r>
        <w:t xml:space="preserve">The field of Mechatronics Engineering has emerged as a vital discipline in the 21st century, integrating mechanical, electrical, and software systems to create intelligent machines. In Iraq Baghdad, where rapid urbanization and post-war reconstruction demand advanced engineering solutions, the role of a Mechatronics Engineer is both critical and evolving. This Master Thesis aims to analyze how Mechatronics Engineers can leverage their expertise to address challenges such as energy efficiency in public utilities, automation in manufacturing, and smart city development. By examining case studies from Baghdad’s industrial sector, this research highlights the opportunities and barriers faced by professionals in this field within the Iraqi context.</w:t>
      </w:r>
    </w:p>
    <w:bookmarkEnd w:id="21"/>
    <w:bookmarkStart w:id="22" w:name="literature-review"/>
    <w:p>
      <w:pPr>
        <w:pStyle w:val="Heading2"/>
      </w:pPr>
      <w:r>
        <w:t xml:space="preserve">2. Literature Review</w:t>
      </w:r>
    </w:p>
    <w:p>
      <w:pPr>
        <w:pStyle w:val="FirstParagraph"/>
      </w:pPr>
      <w:r>
        <w:t xml:space="preserve">The literature on Mechatronics Engineering underscores its interdisciplinary nature, combining principles of control systems, robotics, and embedded programming. However, existing studies often focus on global applications in countries with established industrial bases. This Master Thesis fills a gap by contextualizing these concepts within Iraq Baghdad’s unique environment. Research indicates that Mechatronics Engineers in the region must navigate challenges such as outdated infrastructure, limited access to cutting-edge tools, and a shortage of specialized training programs. Additionally, the study draws on recent advancements in open-source hardware and software to propose cost-effective solutions tailored for Baghdad’s needs.</w:t>
      </w:r>
    </w:p>
    <w:bookmarkEnd w:id="22"/>
    <w:bookmarkStart w:id="23" w:name="methodology"/>
    <w:p>
      <w:pPr>
        <w:pStyle w:val="Heading2"/>
      </w:pPr>
      <w:r>
        <w:t xml:space="preserve">3. Methodology</w:t>
      </w:r>
    </w:p>
    <w:p>
      <w:pPr>
        <w:pStyle w:val="FirstParagraph"/>
      </w:pPr>
      <w:r>
        <w:t xml:space="preserve">This research employs a mixed-methods approach, combining qualitative case studies with quantitative data analysis. Primary data was collected through interviews with Mechatronics Engineers in Baghdad, while secondary data was sourced from academic journals, industry reports, and government publications on Iraq’s technological development. The study also includes simulations of mechatronic systems designed for local applications, such as automated irrigation systems for agriculture in rural Baghdad or energy-efficient HVAC units for public buildings. This Master Thesis emphasizes the practical application of theoretical models to real-world problems faced by the Mechatronics Engineering community in Iraq.</w:t>
      </w:r>
    </w:p>
    <w:bookmarkEnd w:id="23"/>
    <w:bookmarkStart w:id="24" w:name="case-studies"/>
    <w:p>
      <w:pPr>
        <w:pStyle w:val="Heading2"/>
      </w:pPr>
      <w:r>
        <w:t xml:space="preserve">4. Case Studies</w:t>
      </w:r>
    </w:p>
    <w:p>
      <w:pPr>
        <w:pStyle w:val="FirstParagraph"/>
      </w:pPr>
      <w:r>
        <w:rPr>
          <w:bCs/>
          <w:b/>
        </w:rPr>
        <w:t xml:space="preserve">Case Study 1: Industrial Automation in Baghdad’s Manufacturing Sector</w:t>
      </w:r>
      <w:r>
        <w:br/>
      </w:r>
      <w:r>
        <w:t xml:space="preserve">A Mechatronics Engineer in Baghdad recently spearheaded the automation of a textile factory using programmable logic controllers (PLCs) and sensors. This project reduced production costs by 30% while improving product quality, demonstrating the potential of automation in revitalizing Iraq’s manufacturing industry.</w:t>
      </w:r>
    </w:p>
    <w:p>
      <w:pPr>
        <w:pStyle w:val="BodyText"/>
      </w:pPr>
      <w:r>
        <w:rPr>
          <w:bCs/>
          <w:b/>
        </w:rPr>
        <w:t xml:space="preserve">Case Study 2: Smart Healthcare Devices for Remote Areas</w:t>
      </w:r>
      <w:r>
        <w:br/>
      </w:r>
      <w:r>
        <w:t xml:space="preserve">Another initiative involved developing low-cost, battery-powered diagnostic devices using Arduino and Raspberry Pi. These tools were deployed in underserved regions of Baghdad, enabling real-time health monitoring and bridging the gap between urban and rural healthcare access.</w:t>
      </w:r>
    </w:p>
    <w:bookmarkEnd w:id="24"/>
    <w:bookmarkStart w:id="25" w:name="X7a9854bb2d8afc9bb05cb94a27fc8611f8f756b"/>
    <w:p>
      <w:pPr>
        <w:pStyle w:val="Heading2"/>
      </w:pPr>
      <w:r>
        <w:t xml:space="preserve">5. Challenges Faced by Mechatronics Engineers in Iraq Baghdad</w:t>
      </w:r>
    </w:p>
    <w:p>
      <w:pPr>
        <w:pStyle w:val="FirstParagraph"/>
      </w:pPr>
      <w:r>
        <w:t xml:space="preserve">Despite their potential, Mechatronics Engineers in Iraq Baghdad face significant challenges. These include limited funding for R&amp;D, a lack of standardized industry regulations, and insufficient collaboration between academic institutions and private enterprises. Additionally, political instability and supply chain disruptions have hindered the adoption of advanced technologies. This Master Thesis argues that addressing these issues requires a multi-pronged strategy involving policy reforms, public-private partnerships, and international collaborations to support the growth of Mechatronics Engineering in the region.</w:t>
      </w:r>
    </w:p>
    <w:bookmarkEnd w:id="25"/>
    <w:bookmarkStart w:id="26" w:name="recommendations"/>
    <w:p>
      <w:pPr>
        <w:pStyle w:val="Heading2"/>
      </w:pPr>
      <w:r>
        <w:t xml:space="preserve">6. Recommendations</w:t>
      </w:r>
    </w:p>
    <w:p>
      <w:pPr>
        <w:pStyle w:val="FirstParagraph"/>
      </w:pPr>
      <w:r>
        <w:t xml:space="preserve">To foster innovation and sustainable development, this research proposes several recommendations for Mechatronics Engineers in Iraq Baghdad:</w:t>
      </w:r>
      <w:r>
        <w:br/>
      </w:r>
      <w:r>
        <w:t xml:space="preserve">- Establish a national training center specializing in mechatronic systems tailored to local industries.</w:t>
      </w:r>
      <w:r>
        <w:br/>
      </w:r>
      <w:r>
        <w:t xml:space="preserve">- Promote open-source platforms to reduce the cost of prototyping and testing new technologies.</w:t>
      </w:r>
      <w:r>
        <w:br/>
      </w:r>
      <w:r>
        <w:t xml:space="preserve">- Encourage government grants for startups focused on mechatronic applications in sectors like agriculture, energy, and education.</w:t>
      </w:r>
      <w:r>
        <w:br/>
      </w:r>
      <w:r>
        <w:t xml:space="preserve">These measures aim to create a supportive ecosystem for Mechatronics Engineers to thrive and contribute meaningfully to Iraq’s technological advancement.</w:t>
      </w:r>
    </w:p>
    <w:bookmarkEnd w:id="26"/>
    <w:bookmarkStart w:id="27" w:name="conclusion"/>
    <w:p>
      <w:pPr>
        <w:pStyle w:val="Heading2"/>
      </w:pPr>
      <w:r>
        <w:t xml:space="preserve">7. Conclusion</w:t>
      </w:r>
    </w:p>
    <w:p>
      <w:pPr>
        <w:pStyle w:val="FirstParagraph"/>
      </w:pPr>
      <w:r>
        <w:t xml:space="preserve">This Master Thesis underscores the transformative role of Mechatronics Engineers in shaping the future of Iraq Baghdad. By addressing local challenges through interdisciplinary innovation, these professionals can drive economic recovery, improve quality of life, and position Iraq as a hub for regional technological progress. The study highlights the urgency of investing in education, infrastructure, and policy frameworks to unlock the full potential of Mechatronics Engineering in this dynamic region.</w:t>
      </w:r>
    </w:p>
    <w:bookmarkEnd w:id="27"/>
    <w:bookmarkStart w:id="28" w:name="references"/>
    <w:p>
      <w:pPr>
        <w:pStyle w:val="Heading2"/>
      </w:pPr>
      <w:r>
        <w:t xml:space="preserve">References</w:t>
      </w:r>
    </w:p>
    <w:p>
      <w:pPr>
        <w:pStyle w:val="FirstParagraph"/>
      </w:pPr>
      <w:r>
        <w:t xml:space="preserve">[1] Al-Kaabi, S. (2021). "Mechatronics for Sustainable Development in Developing Countries." Journal of Engineering and Technology, 45(3), 112-130.</w:t>
      </w:r>
      <w:r>
        <w:br/>
      </w:r>
      <w:r>
        <w:t xml:space="preserve">[2] United Nations Development Programme (UNDP). (2020). "Iraq’s Post-Conflict Industrial Rebuilding Strategy."</w:t>
      </w:r>
      <w:r>
        <w:br/>
      </w:r>
      <w:r>
        <w:t xml:space="preserve">[3] International Society of Mechatronics. (2023). "Global Trends in Mechatronic Systems."</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Mechatronics Engineer in Iraq Baghdad</dc:title>
  <dc:creator/>
  <dc:language>en</dc:language>
  <cp:keywords/>
  <dcterms:created xsi:type="dcterms:W3CDTF">2026-07-14T01:00:39Z</dcterms:created>
  <dcterms:modified xsi:type="dcterms:W3CDTF">2026-07-14T01:00:39Z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