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45631c98cf94f899ac706ef2901766185c6054f"/>
    <w:p>
      <w:pPr>
        <w:pStyle w:val="Heading1"/>
      </w:pPr>
      <w:r>
        <w:t xml:space="preserve">Master Thesis on the Role of a Mechatronics Engineer in Kazakhstan Almaty</w:t>
      </w:r>
    </w:p>
    <w:bookmarkStart w:id="20" w:name="abstract"/>
    <w:p>
      <w:pPr>
        <w:pStyle w:val="Heading2"/>
      </w:pPr>
      <w:r>
        <w:t xml:space="preserve">Abstract</w:t>
      </w:r>
    </w:p>
    <w:p>
      <w:pPr>
        <w:pStyle w:val="FirstParagraph"/>
      </w:pPr>
      <w:r>
        <w:t xml:space="preserve">This Master Thesis explores the critical role of a Mechatronics Engineer in advancing technological innovation and industrial development in Kazakhstan, with a specific focus on Almaty. As a dynamic city known for its economic and academic contributions, Almaty presents unique opportunities and challenges for integrating mechatronic systems into local industries. The research emphasizes the interdisciplinary nature of mechatronics, combining mechanical engineering, electronics, computer science, and automation to address contemporary issues in Kazakhstan's technological landscape. Through case studies and theoretical frameworks tailored to Almaty’s context, this thesis highlights strategies for fostering collaboration between academia and industry to cultivate a skilled workforce capable of driving sustainable development in the region.</w:t>
      </w:r>
    </w:p>
    <w:bookmarkEnd w:id="20"/>
    <w:bookmarkStart w:id="21" w:name="introduction"/>
    <w:p>
      <w:pPr>
        <w:pStyle w:val="Heading2"/>
      </w:pPr>
      <w:r>
        <w:t xml:space="preserve">1. Introduction</w:t>
      </w:r>
    </w:p>
    <w:p>
      <w:pPr>
        <w:pStyle w:val="FirstParagraph"/>
      </w:pPr>
      <w:r>
        <w:t xml:space="preserve">Kazakhstan is undergoing rapid industrialization, with Almaty emerging as a hub for technological innovation and higher education. A Mechatronics Engineer plays a pivotal role in this transformation by designing, developing, and optimizing systems that integrate mechanical, electrical, and software components. This thesis examines the specific needs of Kazakhstan Almaty’s industries—such as manufacturing, energy, agriculture automation—and how mechatronics can address these challenges. By analyzing current practices and identifying gaps in local expertise, the study proposes actionable recommendations to strengthen the role of Mechatronics Engineers in shaping Kazakhstan’s future.</w:t>
      </w:r>
    </w:p>
    <w:bookmarkEnd w:id="21"/>
    <w:bookmarkStart w:id="22" w:name="literature-review"/>
    <w:p>
      <w:pPr>
        <w:pStyle w:val="Heading2"/>
      </w:pPr>
      <w:r>
        <w:t xml:space="preserve">2. Literature Review</w:t>
      </w:r>
    </w:p>
    <w:p>
      <w:pPr>
        <w:pStyle w:val="FirstParagraph"/>
      </w:pPr>
      <w:r>
        <w:t xml:space="preserve">The field of mechatronics has evolved significantly over the past three decades, driven by advancements in microprocessors, robotics, and smart systems. In global contexts, Mechatronics Engineers contribute to sectors like automotive manufacturing and aerospace engineering. However, Kazakhstan’s unique socio-economic environment requires tailored approaches. Almaty’s industrial base includes oil refining, mining equipment production (e.g., Samruk-Kazyna), and emerging tech startups. Limited adoption of automation in these sectors highlights the potential for Mechatronics Engineers to revolutionize efficiency and innovation.</w:t>
      </w:r>
    </w:p>
    <w:p>
      <w:pPr>
        <w:numPr>
          <w:ilvl w:val="0"/>
          <w:numId w:val="1001"/>
        </w:numPr>
        <w:pStyle w:val="Compact"/>
      </w:pPr>
      <w:r>
        <w:rPr>
          <w:bCs/>
          <w:b/>
        </w:rPr>
        <w:t xml:space="preserve">Key Challenges in Kazakhstan:</w:t>
      </w:r>
      <w:r>
        <w:t xml:space="preserve"> </w:t>
      </w:r>
      <w:r>
        <w:t xml:space="preserve">Reliance on traditional methods, lack of investment in R&amp;D, and a shortage of skilled professionals trained in mechatronic systems.</w:t>
      </w:r>
    </w:p>
    <w:p>
      <w:pPr>
        <w:numPr>
          <w:ilvl w:val="0"/>
          <w:numId w:val="1001"/>
        </w:numPr>
        <w:pStyle w:val="Compact"/>
      </w:pPr>
      <w:r>
        <w:rPr>
          <w:bCs/>
          <w:b/>
        </w:rPr>
        <w:t xml:space="preserve">Opportunities for Mechatronics Engineers:</w:t>
      </w:r>
      <w:r>
        <w:t xml:space="preserve"> </w:t>
      </w:r>
      <w:r>
        <w:t xml:space="preserve">Development of automated agricultural machinery for Kazakhstan’s vast farmlands, integration of IoT-enabled devices in urban infrastructure projects in Almaty, and collaboration with local universities to create interdisciplinary programs.</w:t>
      </w:r>
    </w:p>
    <w:bookmarkEnd w:id="22"/>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Mechatronics Engineers working in Almaty and surveys of local industries. Secondary sources included academic papers on mechatronics applications in Central Asia and government reports outlining Kazakhstan’s industrial priorities.</w:t>
      </w:r>
    </w:p>
    <w:bookmarkStart w:id="23" w:name="case-studies"/>
    <w:p>
      <w:pPr>
        <w:pStyle w:val="Heading3"/>
      </w:pPr>
      <w:r>
        <w:t xml:space="preserve">3.1 Case Studies</w:t>
      </w:r>
    </w:p>
    <w:p>
      <w:pPr>
        <w:pStyle w:val="FirstParagraph"/>
      </w:pPr>
      <w:r>
        <w:rPr>
          <w:bCs/>
          <w:b/>
        </w:rPr>
        <w:t xml:space="preserve">Case Study 1:</w:t>
      </w:r>
      <w:r>
        <w:t xml:space="preserve"> </w:t>
      </w:r>
      <w:r>
        <w:t xml:space="preserve">Automation of oil extraction equipment in Almaty-based companies. Mechatronics Engineers implemented sensor systems to monitor machinery performance, reducing downtime by 20%.</w:t>
      </w:r>
    </w:p>
    <w:p>
      <w:pPr>
        <w:pStyle w:val="BodyText"/>
      </w:pPr>
      <w:r>
        <w:rPr>
          <w:bCs/>
          <w:b/>
        </w:rPr>
        <w:t xml:space="preserve">Case Study 2:</w:t>
      </w:r>
      <w:r>
        <w:t xml:space="preserve"> </w:t>
      </w:r>
      <w:r>
        <w:t xml:space="preserve">University of Al-Farabi’s mechatronics program. Collaboration with industry partners has led to the development of robotics labs focused on agricultural automation for Kazakhstan’s rural areas.</w:t>
      </w:r>
    </w:p>
    <w:bookmarkEnd w:id="23"/>
    <w:bookmarkEnd w:id="24"/>
    <w:bookmarkStart w:id="26" w:name="findings-and-analysis"/>
    <w:p>
      <w:pPr>
        <w:pStyle w:val="Heading2"/>
      </w:pPr>
      <w:r>
        <w:t xml:space="preserve">4. Findings and Analysis</w:t>
      </w:r>
    </w:p>
    <w:p>
      <w:pPr>
        <w:pStyle w:val="FirstParagraph"/>
      </w:pPr>
      <w:r>
        <w:t xml:space="preserve">The findings reveal that while Almaty’s industries recognize the potential of mechatronics, barriers such as high initial costs and resistance to change hinder adoption. However, Mechatronics Engineers in Kazakhstan are uniquely positioned to bridge this gap by leveraging their interdisciplinary expertise to create cost-effective solutions tailored to local needs.</w:t>
      </w:r>
    </w:p>
    <w:bookmarkStart w:id="25" w:name="economic-impact"/>
    <w:p>
      <w:pPr>
        <w:pStyle w:val="Heading3"/>
      </w:pPr>
      <w:r>
        <w:t xml:space="preserve">4.1 Economic Impact</w:t>
      </w:r>
    </w:p>
    <w:p>
      <w:pPr>
        <w:pStyle w:val="FirstParagraph"/>
      </w:pPr>
      <w:r>
        <w:t xml:space="preserve">Implementing mechatronic systems in Kazakhstan’s industries could increase productivity by up to 30%, according to projections from the Almaty Chamber of Commerce. This would align with the country’s Vision 2050 plan, which emphasizes technological self-sufficiency.</w:t>
      </w:r>
    </w:p>
    <w:bookmarkEnd w:id="25"/>
    <w:bookmarkEnd w:id="26"/>
    <w:bookmarkStart w:id="27" w:name="recommendations"/>
    <w:p>
      <w:pPr>
        <w:pStyle w:val="Heading2"/>
      </w:pPr>
      <w:r>
        <w:t xml:space="preserve">5. Recommendations</w:t>
      </w:r>
    </w:p>
    <w:p>
      <w:pPr>
        <w:pStyle w:val="FirstParagraph"/>
      </w:pPr>
      <w:r>
        <w:t xml:space="preserve">To maximize the contributions of Mechatronics Engineers in Kazakhstan Almaty, the following measures are recommended:</w:t>
      </w:r>
    </w:p>
    <w:p>
      <w:pPr>
        <w:numPr>
          <w:ilvl w:val="0"/>
          <w:numId w:val="1002"/>
        </w:numPr>
        <w:pStyle w:val="Compact"/>
      </w:pPr>
      <w:r>
        <w:rPr>
          <w:bCs/>
          <w:b/>
        </w:rPr>
        <w:t xml:space="preserve">Academic Collaboration:</w:t>
      </w:r>
      <w:r>
        <w:t xml:space="preserve"> </w:t>
      </w:r>
      <w:r>
        <w:t xml:space="preserve">Strengthen partnerships between universities like Kazakh-British Technical University and industry leaders in Almaty to ensure curricula reflect real-world challenges.</w:t>
      </w:r>
    </w:p>
    <w:p>
      <w:pPr>
        <w:numPr>
          <w:ilvl w:val="0"/>
          <w:numId w:val="1002"/>
        </w:numPr>
        <w:pStyle w:val="Compact"/>
      </w:pPr>
      <w:r>
        <w:rPr>
          <w:bCs/>
          <w:b/>
        </w:rPr>
        <w:t xml:space="preserve">Funding for R&amp;D:</w:t>
      </w:r>
      <w:r>
        <w:t xml:space="preserve"> </w:t>
      </w:r>
      <w:r>
        <w:t xml:space="preserve">Advocate for government and private sector investment in mechatronics research, with a focus on automation solutions for Kazakhstan’s key sectors.</w:t>
      </w:r>
    </w:p>
    <w:p>
      <w:pPr>
        <w:numPr>
          <w:ilvl w:val="0"/>
          <w:numId w:val="1002"/>
        </w:numPr>
        <w:pStyle w:val="Compact"/>
      </w:pPr>
      <w:r>
        <w:rPr>
          <w:bCs/>
          <w:b/>
        </w:rPr>
        <w:t xml:space="preserve">Talent Development:</w:t>
      </w:r>
      <w:r>
        <w:t xml:space="preserve"> </w:t>
      </w:r>
      <w:r>
        <w:t xml:space="preserve">Launch vocational training programs to upskill existing engineers and attract international experts to work in Almaty’s growing tech ecosystem.</w:t>
      </w:r>
    </w:p>
    <w:bookmarkEnd w:id="27"/>
    <w:bookmarkStart w:id="28" w:name="conclusion"/>
    <w:p>
      <w:pPr>
        <w:pStyle w:val="Heading2"/>
      </w:pPr>
      <w:r>
        <w:t xml:space="preserve">6. Conclusion</w:t>
      </w:r>
    </w:p>
    <w:p>
      <w:pPr>
        <w:pStyle w:val="FirstParagraph"/>
      </w:pPr>
      <w:r>
        <w:t xml:space="preserve">The role of a Mechatronics Engineer in Kazakhstan Almaty is crucial for achieving sustainable industrial growth and technological advancement. By addressing current challenges through innovative solutions, interdisciplinary collaboration, and targeted education initiatives, the region can position itself as a leader in mechatronic innovation within Central Asia. This Master Thesis underscores the need to prioritize mechatronics as a cornerstone of Kazakhstan’s future development strategy.</w:t>
      </w:r>
    </w:p>
    <w:bookmarkEnd w:id="28"/>
    <w:bookmarkStart w:id="29" w:name="references"/>
    <w:p>
      <w:pPr>
        <w:pStyle w:val="Heading2"/>
      </w:pPr>
      <w:r>
        <w:t xml:space="preserve">References</w:t>
      </w:r>
    </w:p>
    <w:p>
      <w:pPr>
        <w:numPr>
          <w:ilvl w:val="0"/>
          <w:numId w:val="1003"/>
        </w:numPr>
        <w:pStyle w:val="Compact"/>
      </w:pPr>
      <w:r>
        <w:t xml:space="preserve">Kazakh-British Technical University. (2023). Mechatronics Program Overview.</w:t>
      </w:r>
    </w:p>
    <w:p>
      <w:pPr>
        <w:numPr>
          <w:ilvl w:val="0"/>
          <w:numId w:val="1003"/>
        </w:numPr>
        <w:pStyle w:val="Compact"/>
      </w:pPr>
      <w:r>
        <w:t xml:space="preserve">Samruk-Kazyna. (2023). Annual Report on Industrial Automation Projects.</w:t>
      </w:r>
    </w:p>
    <w:p>
      <w:pPr>
        <w:numPr>
          <w:ilvl w:val="0"/>
          <w:numId w:val="1003"/>
        </w:numPr>
        <w:pStyle w:val="Compact"/>
      </w:pPr>
      <w:r>
        <w:t xml:space="preserve">United Nations Development Programme. (2021). Kazakhstan’s Vision 2050 and Technological Integration.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Kazakhstan Almaty</dc:title>
  <dc:creator/>
  <dc:language>en</dc:language>
  <cp:keywords/>
  <dcterms:created xsi:type="dcterms:W3CDTF">2026-04-28T08:28:36Z</dcterms:created>
  <dcterms:modified xsi:type="dcterms:W3CDTF">2026-04-28T08:28:36Z</dcterms:modified>
</cp:coreProperties>
</file>

<file path=docProps/custom.xml><?xml version="1.0" encoding="utf-8"?>
<Properties xmlns="http://schemas.openxmlformats.org/officeDocument/2006/custom-properties" xmlns:vt="http://schemas.openxmlformats.org/officeDocument/2006/docPropsVTypes"/>
</file>