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3" w:name="X0a36575851119f7f8257bd40071fc3fdc96bef9"/>
    <w:p>
      <w:pPr>
        <w:pStyle w:val="Heading1"/>
      </w:pPr>
      <w:r>
        <w:t xml:space="preserve">Master Thesis: The Role of a Mechatronics Engineer in Russia, Moscow</w:t>
      </w:r>
    </w:p>
    <w:bookmarkStart w:id="20" w:name="introduction"/>
    <w:p>
      <w:pPr>
        <w:pStyle w:val="Heading2"/>
      </w:pPr>
      <w:r>
        <w:t xml:space="preserve">Introduction</w:t>
      </w:r>
    </w:p>
    <w:p>
      <w:pPr>
        <w:pStyle w:val="FirstParagraph"/>
      </w:pPr>
      <w:r>
        <w:t xml:space="preserve">This Master Thesis explores the evolving role of a Mechatronics Engineer within the context of Russia, specifically in Moscow. As a multidisciplinary field integrating mechanical engineering, electronics, and computer science, mechatronics plays a pivotal role in driving technological innovation. In Moscow—a global hub for engineering and research—the demand for skilled Mechatronics Engineers is rising due to advancements in automation, robotics, and smart systems.</w:t>
      </w:r>
    </w:p>
    <w:p>
      <w:pPr>
        <w:pStyle w:val="BodyText"/>
      </w:pPr>
      <w:r>
        <w:t xml:space="preserve">The thesis aims to analyze the challenges and opportunities faced by Mechatronics Engineers in Russia’s industrial landscape, with a focus on Moscow’s unique position as a center of technological development. It also evaluates how academic programs in Moscow prepare engineers for real-world applications while addressing regional and global trends.</w:t>
      </w:r>
    </w:p>
    <w:bookmarkEnd w:id="20"/>
    <w:bookmarkStart w:id="21" w:name="context-of-mechatronics-in-russia"/>
    <w:p>
      <w:pPr>
        <w:pStyle w:val="Heading2"/>
      </w:pPr>
      <w:r>
        <w:t xml:space="preserve">Context of Mechatronics in Russia</w:t>
      </w:r>
    </w:p>
    <w:p>
      <w:pPr>
        <w:pStyle w:val="FirstParagraph"/>
      </w:pPr>
      <w:r>
        <w:t xml:space="preserve">Russia has a long-standing tradition in engineering education, with institutions like Moscow State University (MSU) and Bauman Moscow State Technical University offering specialized programs. However, the field of mechatronics is relatively new compared to Western counterparts. The Russian government has prioritized modernizing industries through initiatives such as “Industry 4.0,” which emphasize automation and digital transformation.</w:t>
      </w:r>
    </w:p>
    <w:p>
      <w:pPr>
        <w:pStyle w:val="BodyText"/>
      </w:pPr>
      <w:r>
        <w:t xml:space="preserve">In Moscow, Mechatronics Engineers are critical in sectors like aerospace, automotive manufacturing, and energy systems. For instance, the development of advanced robotics for industrial applications or the integration of AI-driven control systems in transportation infrastructure showcases the field’s relevance.</w:t>
      </w:r>
    </w:p>
    <w:bookmarkEnd w:id="21"/>
    <w:bookmarkStart w:id="23" w:name="skills-and-challenges"/>
    <w:bookmarkStart w:id="22" w:name="X00f7d4eed0129f52e1e2390c001cfcab155313d"/>
    <w:p>
      <w:pPr>
        <w:pStyle w:val="Heading2"/>
      </w:pPr>
      <w:r>
        <w:t xml:space="preserve">Skills and Challenges for Mechatronics Engineers</w:t>
      </w:r>
    </w:p>
    <w:p>
      <w:pPr>
        <w:pStyle w:val="FirstParagraph"/>
      </w:pPr>
      <w:r>
        <w:t xml:space="preserve">A Mechatronics Engineer in Russia must possess a diverse skill set, including proficiency in CAD software (e.g., SolidWorks, AutoCAD), programming languages (C++, Python), and control systems design. Additionally, engineers must navigate the complexities of working with legacy systems that coexist with modern technologies—a unique challenge in Russia’s industrial environment.</w:t>
      </w:r>
    </w:p>
    <w:p>
      <w:pPr>
        <w:pStyle w:val="BodyText"/>
      </w:pPr>
      <w:r>
        <w:t xml:space="preserve">Challenges include limited access to cutting-edge hardware due to international sanctions and a reliance on domestic suppliers. Furthermore, there is a gap between academic curricula and industry demands, requiring engineers to engage in continuous learning or upskilling through workshops and collaborations with research institutions.</w:t>
      </w:r>
    </w:p>
    <w:bookmarkEnd w:id="22"/>
    <w:bookmarkEnd w:id="23"/>
    <w:bookmarkStart w:id="26" w:name="case-studies"/>
    <w:p>
      <w:pPr>
        <w:pStyle w:val="Heading2"/>
      </w:pPr>
      <w:r>
        <w:t xml:space="preserve">Case Studies</w:t>
      </w:r>
    </w:p>
    <w:bookmarkStart w:id="24" w:name="X11ff3ee144f36eebeee85af5da79ec54e6954df"/>
    <w:p>
      <w:pPr>
        <w:pStyle w:val="Heading3"/>
      </w:pPr>
      <w:r>
        <w:t xml:space="preserve">1. Automation in Moscow’s Manufacturing Sector</w:t>
      </w:r>
    </w:p>
    <w:p>
      <w:pPr>
        <w:pStyle w:val="FirstParagraph"/>
      </w:pPr>
      <w:r>
        <w:t xml:space="preserve">A Mechatronics Engineer at a leading Moscow-based manufacturer implemented a robotic assembly line for precision parts. The project integrated sensors, PLCs, and machine vision to reduce human error by 40% while increasing production efficiency.</w:t>
      </w:r>
    </w:p>
    <w:bookmarkEnd w:id="24"/>
    <w:bookmarkStart w:id="25" w:name="smart-city-initiatives-in-moscow"/>
    <w:p>
      <w:pPr>
        <w:pStyle w:val="Heading3"/>
      </w:pPr>
      <w:r>
        <w:t xml:space="preserve">2. Smart City Initiatives in Moscow</w:t>
      </w:r>
    </w:p>
    <w:p>
      <w:pPr>
        <w:pStyle w:val="FirstParagraph"/>
      </w:pPr>
      <w:r>
        <w:t xml:space="preserve">Engineers at a municipal tech firm developed an AI-powered traffic management system using mechatronic principles. By combining real-time data analytics with mechanical actuators for traffic signals, the system reduced congestion by 25% during peak hours.</w:t>
      </w:r>
    </w:p>
    <w:bookmarkEnd w:id="25"/>
    <w:bookmarkEnd w:id="26"/>
    <w:bookmarkStart w:id="28" w:name="educational-framework"/>
    <w:bookmarkStart w:id="27" w:name="educational-framework-in-moscow"/>
    <w:p>
      <w:pPr>
        <w:pStyle w:val="Heading2"/>
      </w:pPr>
      <w:r>
        <w:t xml:space="preserve">Educational Framework in Moscow</w:t>
      </w:r>
    </w:p>
    <w:p>
      <w:pPr>
        <w:pStyle w:val="FirstParagraph"/>
      </w:pPr>
      <w:r>
        <w:t xml:space="preserve">Master’s programs at institutions like the Russian Technological University (MIET) and HSE University focus on hands-on projects and interdisciplinary collaboration. Students often work on real-world problems, such as designing mechatronic systems for space exploration or energy-efficient automation.</w:t>
      </w:r>
    </w:p>
    <w:p>
      <w:pPr>
        <w:pStyle w:val="BodyText"/>
      </w:pPr>
      <w:r>
        <w:t xml:space="preserve">Key courses include “Advanced Robotics,” “Control Systems Engineering,” and “Embedded Systems Design.” However, the curriculum occasionally lags behind global trends, necessitating partnerships with international universities or industry mentors to bridge knowledge gaps.</w:t>
      </w:r>
    </w:p>
    <w:bookmarkEnd w:id="27"/>
    <w:bookmarkEnd w:id="28"/>
    <w:bookmarkStart w:id="30" w:name="future-trends"/>
    <w:bookmarkStart w:id="29" w:name="X965069f281d542b2bf446845c9c1f783508a6da"/>
    <w:p>
      <w:pPr>
        <w:pStyle w:val="Heading2"/>
      </w:pPr>
      <w:r>
        <w:t xml:space="preserve">Future Trends in Mechatronics Engineering</w:t>
      </w:r>
    </w:p>
    <w:p>
      <w:pPr>
        <w:pStyle w:val="FirstParagraph"/>
      </w:pPr>
      <w:r>
        <w:t xml:space="preserve">The future of mechatronics in Moscow hinges on advancements in AI, IoT, and sustainable technologies. For example, engineers are exploring the use of soft robotics for medical applications or integrating renewable energy systems into automated machinery.</w:t>
      </w:r>
    </w:p>
    <w:p>
      <w:pPr>
        <w:pStyle w:val="BodyText"/>
      </w:pPr>
      <w:r>
        <w:t xml:space="preserve">Russia’s focus on self-reliance may lead to increased investment in domestic mechatronic innovations. However, fostering a culture of innovation requires stronger ties between academia, industry, and government—particularly in Moscow’s tech ecosystem.</w:t>
      </w:r>
    </w:p>
    <w:bookmarkEnd w:id="29"/>
    <w:bookmarkEnd w:id="30"/>
    <w:bookmarkStart w:id="31" w:name="conclusion"/>
    <w:p>
      <w:pPr>
        <w:pStyle w:val="Heading2"/>
      </w:pPr>
      <w:r>
        <w:t xml:space="preserve">Conclusion</w:t>
      </w:r>
    </w:p>
    <w:p>
      <w:pPr>
        <w:pStyle w:val="FirstParagraph"/>
      </w:pPr>
      <w:r>
        <w:t xml:space="preserve">This Master Thesis underscores the vital role of Mechatronics Engineers in driving Russia’s technological progress, particularly in Moscow. As the field evolves, engineers must adapt to emerging challenges while leveraging their interdisciplinary expertise to contribute to global and local innovation.</w:t>
      </w:r>
    </w:p>
    <w:p>
      <w:pPr>
        <w:pStyle w:val="BodyText"/>
      </w:pPr>
      <w:r>
        <w:t xml:space="preserve">For aspiring Mechatronics Engineers in Russia, this thesis serves as a roadmap for navigating the dynamic interplay between education, industry demands, and national priorities. By aligning academic training with practical applications, Moscow can solidify its position as a leader in mechatronic engineering on the global stage.</w:t>
      </w:r>
    </w:p>
    <w:bookmarkEnd w:id="31"/>
    <w:bookmarkStart w:id="32" w:name="references"/>
    <w:p>
      <w:pPr>
        <w:pStyle w:val="Heading2"/>
      </w:pPr>
      <w:r>
        <w:t xml:space="preserve">References</w:t>
      </w:r>
    </w:p>
    <w:p>
      <w:pPr>
        <w:numPr>
          <w:ilvl w:val="0"/>
          <w:numId w:val="1001"/>
        </w:numPr>
        <w:pStyle w:val="Compact"/>
      </w:pPr>
      <w:r>
        <w:t xml:space="preserve">GOST R 1.5-2001: State Standards for Technical Documentation, Moscow State University Press.</w:t>
      </w:r>
    </w:p>
    <w:p>
      <w:pPr>
        <w:numPr>
          <w:ilvl w:val="0"/>
          <w:numId w:val="1001"/>
        </w:numPr>
        <w:pStyle w:val="Compact"/>
      </w:pPr>
      <w:r>
        <w:t xml:space="preserve">“Industry 4.0 in Russia,” Ministry of Industry, Russian Federation (2023).</w:t>
      </w:r>
    </w:p>
    <w:p>
      <w:pPr>
        <w:numPr>
          <w:ilvl w:val="0"/>
          <w:numId w:val="1001"/>
        </w:numPr>
        <w:pStyle w:val="Compact"/>
      </w:pPr>
      <w:r>
        <w:t xml:space="preserve">Sokolov, A., &amp; Petrov, V. (2021). *Mechatronics Systems for Modern Manufacturing*. Moscow: Springer.</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Russia, Moscow</dc:title>
  <dc:creator/>
  <dc:language>en</dc:language>
  <cp:keywords/>
  <dcterms:created xsi:type="dcterms:W3CDTF">2026-04-29T22:31:39Z</dcterms:created>
  <dcterms:modified xsi:type="dcterms:W3CDTF">2026-04-29T22:31:39Z</dcterms:modified>
</cp:coreProperties>
</file>

<file path=docProps/custom.xml><?xml version="1.0" encoding="utf-8"?>
<Properties xmlns="http://schemas.openxmlformats.org/officeDocument/2006/custom-properties" xmlns:vt="http://schemas.openxmlformats.org/officeDocument/2006/docPropsVTypes"/>
</file>