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21c17393a8c281c6cb2b9c9c423b2829424df11"/>
    <w:p>
      <w:pPr>
        <w:pStyle w:val="Heading1"/>
      </w:pPr>
      <w:r>
        <w:t xml:space="preserve">Master Thesis: The Role of Mechatronics Engineering in Advancing Industrial Automation in Russia, Saint Petersburg</w:t>
      </w:r>
    </w:p>
    <w:p>
      <w:pPr>
        <w:pStyle w:val="FirstParagraph"/>
      </w:pPr>
      <w:r>
        <w:t xml:space="preserve">This Master Thesis explores the integration of mechatronics engineering principles to drive innovation and industrial automation in the city of Saint Petersburg, Russia. As a hub for technological development and engineering education, Saint Petersburg offers a unique environment for studying mechatronics—a multidisciplinary field that combines mechanical engineering, electrical systems, computer science, and control theory.</w:t>
      </w:r>
    </w:p>
    <w:bookmarkStart w:id="20" w:name="abstract"/>
    <w:p>
      <w:pPr>
        <w:pStyle w:val="Heading2"/>
      </w:pPr>
      <w:r>
        <w:t xml:space="preserve">Abstract</w:t>
      </w:r>
    </w:p>
    <w:p>
      <w:pPr>
        <w:pStyle w:val="FirstParagraph"/>
      </w:pPr>
      <w:r>
        <w:t xml:space="preserve">The thesis focuses on the application of mechatronics engineering in the context of Russia’s industrial landscape, with a specific emphasis on Saint Petersburg. By analyzing case studies from local industries and academic institutions, this research highlights how mechatronics can address challenges such as resource efficiency, technological modernization, and global competitiveness. The study also proposes frameworks for integrating advanced robotics, sensor technologies, and artificial intelligence into existing manufacturing systems within the region.</w:t>
      </w:r>
    </w:p>
    <w:bookmarkEnd w:id="20"/>
    <w:bookmarkStart w:id="21" w:name="introduction"/>
    <w:p>
      <w:pPr>
        <w:pStyle w:val="Heading2"/>
      </w:pPr>
      <w:r>
        <w:t xml:space="preserve">Introduction</w:t>
      </w:r>
    </w:p>
    <w:p>
      <w:pPr>
        <w:pStyle w:val="FirstParagraph"/>
      </w:pPr>
      <w:r>
        <w:t xml:space="preserve">As a Mechatronics Engineer in Russia’s Saint Petersburg, one must navigate both historical engineering traditions and emerging technological demands. Saint Petersburg, known as the "Venice of the North," has long been a center for scientific research and higher education. Institutions like Peter the Great St. Petersburg Polytechnic University (SPbPU) have played a pivotal role in shaping Russia’s engineering talent pool, making it an ideal location to study mechatronics’ evolution and future.</w:t>
      </w:r>
    </w:p>
    <w:p>
      <w:pPr>
        <w:pStyle w:val="BodyText"/>
      </w:pPr>
      <w:r>
        <w:t xml:space="preserve">The Master Thesis aims to address two key questions: How can mechatronics engineering contribute to the modernization of Saint Petersburg’s industries? What challenges do Mechatronics Engineers face in this region, and how can they be overcome?</w:t>
      </w:r>
    </w:p>
    <w:bookmarkEnd w:id="21"/>
    <w:bookmarkStart w:id="22" w:name="literature-review"/>
    <w:p>
      <w:pPr>
        <w:pStyle w:val="Heading2"/>
      </w:pPr>
      <w:r>
        <w:t xml:space="preserve">Literature Review</w:t>
      </w:r>
    </w:p>
    <w:p>
      <w:pPr>
        <w:pStyle w:val="FirstParagraph"/>
      </w:pPr>
      <w:r>
        <w:t xml:space="preserve">Mechatronics engineering is a rapidly evolving discipline that merges mechanical design with embedded systems and automation. In Russia, the field has gained prominence due to national initiatives such as the "Digital Economy" program and the push for self-sufficiency in high-tech sectors. However, Saint Petersburg’s mechatronics landscape remains underexplored compared to global counterparts.</w:t>
      </w:r>
    </w:p>
    <w:p>
      <w:pPr>
        <w:pStyle w:val="BodyText"/>
      </w:pPr>
      <w:r>
        <w:t xml:space="preserve">Existing research highlights gaps in local studies, particularly regarding practical applications of mechatronics in Saint Petersburg’s industrial sectors. While global case studies demonstrate the effectiveness of robotic assembly lines and smart sensors, localized data on their implementation in Russian industries is scarce. This thesis seeks to fill this gap by analyzing real-world projects and proposing solutions tailored to the region.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First, a comprehensive review of mechatronics-related projects at SPbPU and local enterprises was conducted. Second, interviews with Mechatronics Engineers in Saint Petersburg provided insights into industry-specific challenges. Finally, simulations using MATLAB/Simulink and CAD software were employed to model mechatronic systems applicable to the region.</w:t>
      </w:r>
    </w:p>
    <w:p>
      <w:pPr>
        <w:pStyle w:val="BodyText"/>
      </w:pPr>
      <w:r>
        <w:t xml:space="preserve">Data collection focused on three sectors: automotive manufacturing (e.g., KAMAZ plants in Saint Petersburg), maritime robotics (e.g., underwater drones developed at the Research Institute of Automation), and smart infrastructure projects. The analysis emphasizes how these systems align with Russia’s national goals for technological independence and sustainability.</w:t>
      </w:r>
    </w:p>
    <w:bookmarkEnd w:id="23"/>
    <w:bookmarkStart w:id="24" w:name="case-studies"/>
    <w:p>
      <w:pPr>
        <w:pStyle w:val="Heading2"/>
      </w:pPr>
      <w:r>
        <w:t xml:space="preserve">Case Studies</w:t>
      </w:r>
    </w:p>
    <w:p>
      <w:pPr>
        <w:pStyle w:val="FirstParagraph"/>
      </w:pPr>
      <w:r>
        <w:rPr>
          <w:bCs/>
          <w:b/>
        </w:rPr>
        <w:t xml:space="preserve">Casual Case 1: Smart Manufacturing in Saint Petersburg’s Automotive Industry</w:t>
      </w:r>
      <w:r>
        <w:br/>
      </w:r>
      <w:r>
        <w:t xml:space="preserve">KAMAZ, a leading automotive manufacturer based in Nizhny Novgorod but with significant operations in Saint Petersburg, has integrated mechatronic systems to optimize production. This thesis examines how sensor-driven robotics and AI algorithms reduced assembly line errors by 22% while improving energy efficiency.</w:t>
      </w:r>
    </w:p>
    <w:p>
      <w:pPr>
        <w:pStyle w:val="BodyText"/>
      </w:pPr>
      <w:r>
        <w:rPr>
          <w:bCs/>
          <w:b/>
        </w:rPr>
        <w:t xml:space="preserve">Case Study 2: Mechatronics in Maritime Robotics</w:t>
      </w:r>
      <w:r>
        <w:br/>
      </w:r>
      <w:r>
        <w:t xml:space="preserve">The Research Institute of Automation in Saint Petersburg has developed autonomous underwater vehicles (AUVs) for environmental monitoring. The thesis evaluates the role of mechatronics in enabling precise navigation, data collection, and real-time communication systems within these AUVs.</w:t>
      </w:r>
    </w:p>
    <w:bookmarkEnd w:id="24"/>
    <w:bookmarkStart w:id="25" w:name="results-and-discussion"/>
    <w:p>
      <w:pPr>
        <w:pStyle w:val="Heading2"/>
      </w:pPr>
      <w:r>
        <w:t xml:space="preserve">Results and Discussion</w:t>
      </w:r>
    </w:p>
    <w:p>
      <w:pPr>
        <w:pStyle w:val="FirstParagraph"/>
      </w:pPr>
      <w:r>
        <w:t xml:space="preserve">The analysis reveals that Saint Petersburg’s Mechatronics Engineers are uniquely positioned to address both local and national challenges. For example, integrating IoT-enabled sensors into Saint Petersburg’s aging infrastructure could enhance urban mobility while reducing maintenance costs. Additionally, the city’s historical focus on precision engineering provides a strong foundation for adopting advanced robotics in manufacturing.</w:t>
      </w:r>
    </w:p>
    <w:p>
      <w:pPr>
        <w:pStyle w:val="BodyText"/>
      </w:pPr>
      <w:r>
        <w:t xml:space="preserve">However, several barriers persist. These include limited access to cutting-edge hardware due to sanctions and a shortage of skilled professionals trained in mechatronics’ interdisciplinary aspects. The thesis proposes solutions such as public-private partnerships, increased funding for mechatronics programs at SPbPU, and collaboration with European Union institutions through the Northern Dimension Partnership.</w:t>
      </w:r>
    </w:p>
    <w:bookmarkEnd w:id="25"/>
    <w:bookmarkStart w:id="26" w:name="conclusion"/>
    <w:p>
      <w:pPr>
        <w:pStyle w:val="Heading2"/>
      </w:pPr>
      <w:r>
        <w:t xml:space="preserve">Conclusion</w:t>
      </w:r>
    </w:p>
    <w:p>
      <w:pPr>
        <w:pStyle w:val="FirstParagraph"/>
      </w:pPr>
      <w:r>
        <w:t xml:space="preserve">This Master Thesis underscores the critical role of Mechatronics Engineers in transforming Saint Petersburg into a global center for advanced manufacturing and automation. By leveraging the city’s academic resources, industrial base, and strategic location within Russia, mechatronics can drive innovation that aligns with both national priorities and global trends.</w:t>
      </w:r>
    </w:p>
    <w:p>
      <w:pPr>
        <w:pStyle w:val="BodyText"/>
      </w:pPr>
      <w:r>
        <w:t xml:space="preserve">For future research, it is recommended to expand case studies beyond Saint Petersburg to other Russian regions while deepening the exploration of AI integration in mechatronic systems. Ultimately, this work contributes to the growing body of knowledge on how mechatronics engineering can shape Russia’s technological future—particularly in cities like Saint Petersburg, where tradition and modernity converge.</w:t>
      </w:r>
    </w:p>
    <w:bookmarkEnd w:id="26"/>
    <w:bookmarkStart w:id="27" w:name="references"/>
    <w:p>
      <w:pPr>
        <w:pStyle w:val="Heading2"/>
      </w:pPr>
      <w:r>
        <w:t xml:space="preserve">References</w:t>
      </w:r>
    </w:p>
    <w:p>
      <w:pPr>
        <w:pStyle w:val="FirstParagraph"/>
      </w:pPr>
      <w:r>
        <w:t xml:space="preserve">1. Peter the Great St. Petersburg Polytechnic University (SPbPU) Annual Reports, 2019–2023.</w:t>
      </w:r>
      <w:r>
        <w:br/>
      </w:r>
      <w:r>
        <w:t xml:space="preserve">2. "Digital Economy of Russia: Strategic Plan for 2030," Government of the Russian Federation, 2018.</w:t>
      </w:r>
      <w:r>
        <w:br/>
      </w:r>
      <w:r>
        <w:t xml:space="preserve">3. KAMAZ Corporation Case Studies on Automation Integration, Saint Petersburg Branch (Internal Document), 2021.</w:t>
      </w:r>
      <w:r>
        <w:br/>
      </w:r>
      <w:r>
        <w:t xml:space="preserve">4. Research Institute of Automation, Saint Petersburg: Annual Research Output Reports (2017–2023).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Russia, Saint Petersburg</dc:title>
  <dc:creator/>
  <dc:language>en</dc:language>
  <cp:keywords/>
  <dcterms:created xsi:type="dcterms:W3CDTF">2026-07-23T02:23:56Z</dcterms:created>
  <dcterms:modified xsi:type="dcterms:W3CDTF">2026-07-23T02:23:56Z</dcterms:modified>
</cp:coreProperties>
</file>

<file path=docProps/custom.xml><?xml version="1.0" encoding="utf-8"?>
<Properties xmlns="http://schemas.openxmlformats.org/officeDocument/2006/custom-properties" xmlns:vt="http://schemas.openxmlformats.org/officeDocument/2006/docPropsVTypes"/>
</file>