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16a8dcf674d97d5595d4adaabec06154e4c2742"/>
    <w:p>
      <w:pPr>
        <w:pStyle w:val="Heading1"/>
      </w:pPr>
      <w:r>
        <w:t xml:space="preserve">Master Thesis: The Role of a Mechatronics Engineer in Advancing Technological Development in Uzbekistan's Capital, Tashkent</w:t>
      </w:r>
    </w:p>
    <w:bookmarkStart w:id="20" w:name="introduction"/>
    <w:p>
      <w:pPr>
        <w:pStyle w:val="Heading2"/>
      </w:pPr>
      <w:r>
        <w:t xml:space="preserve">Introduction</w:t>
      </w:r>
    </w:p>
    <w:p>
      <w:pPr>
        <w:pStyle w:val="FirstParagraph"/>
      </w:pPr>
      <w:r>
        <w:t xml:space="preserve">This Master Thesis explores the critical role of a Mechatronics Engineer in shaping the technological landscape of Uzbekistan, with a specific focus on Tashkent. As the capital and largest city of Uzbekistan, Tashkent serves as a hub for innovation, industry, and academia. The integration of mechanical engineering, electronics, computer science, and automation—core components of mechatronics—is essential for driving sustainable development in sectors such as manufacturing, energy systems, transportation infrastructure, and smart urban planning. This document outlines the challenges and opportunities faced by Mechatronics Engineers in Tashkent while proposing strategies to align their expertise with Uzbekistan's national goals of modernization and economic diversification.</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blending interdisciplinary technologies to create intelligent systems. In global contexts, Mechatronics Engineers contribute to cutting-edge innovations such as robotics, autonomous vehicles, and industrial automation. However, in Uzbekistan—a country undergoing rapid economic transformation—the application of mechatronic principles is still in its developmental stages.</w:t>
      </w:r>
    </w:p>
    <w:p>
      <w:pPr>
        <w:pStyle w:val="BodyText"/>
      </w:pPr>
      <w:r>
        <w:t xml:space="preserve">Studies indicate that Tashkent's growing industrial base requires advanced automation solutions to compete internationally. For example, the textile and automotive sectors in Tashkent have begun adopting robotic arms and programmable logic controllers (PLCs) to enhance productivity. Nevertheless, the lack of standardized training programs for Mechatronics Engineers in Uzbekistan limits the scalability of such initiatives.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mechatronic technologies in Tashkent's industries.</w:t>
      </w:r>
    </w:p>
    <w:p>
      <w:pPr>
        <w:numPr>
          <w:ilvl w:val="0"/>
          <w:numId w:val="1001"/>
        </w:numPr>
        <w:pStyle w:val="Compact"/>
      </w:pPr>
      <w:r>
        <w:t xml:space="preserve">To evaluate the challenges faced by Mechatronics Engineers in Uzbekistan, including resource limitations and regulatory gaps.</w:t>
      </w:r>
    </w:p>
    <w:p>
      <w:pPr>
        <w:numPr>
          <w:ilvl w:val="0"/>
          <w:numId w:val="1001"/>
        </w:numPr>
        <w:pStyle w:val="Compact"/>
      </w:pPr>
      <w:r>
        <w:t xml:space="preserve">To propose a framework for integrating mechatronics education and research into Tashkent's academic institutions.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through interviews with Mechatronics Engineers working in Tashkent's private and public sectors, as well as surveys distributed to students at Tashkent State Technical University (TSTU) and other higher education institutions. Secondary data was sourced from national reports on Uzbekistan's technological development goals, such as the "Digital Uzbekistan 2030" strategy.</w:t>
      </w:r>
    </w:p>
    <w:p>
      <w:pPr>
        <w:pStyle w:val="BodyText"/>
      </w:pPr>
      <w:r>
        <w:t xml:space="preserve">The case studies focus on three key areas: automation in manufacturing plants, renewable energy systems for Tashkent's urban infrastructure, and the use of IoT-enabled devices in agricultural automation. These examples highlight the interdisciplinary nature of mechatronics and its potential to address Uzbekistan's unique socio-economic needs.</w:t>
      </w:r>
    </w:p>
    <w:bookmarkEnd w:id="23"/>
    <w:bookmarkStart w:id="24" w:name="X576c61c3d63757f719b7c66c0e3c3e7f5b8929a"/>
    <w:p>
      <w:pPr>
        <w:pStyle w:val="Heading2"/>
      </w:pPr>
      <w:r>
        <w:t xml:space="preserve">Case Study: Mechatronics in Tashkent's Manufacturing Sector</w:t>
      </w:r>
    </w:p>
    <w:p>
      <w:pPr>
        <w:pStyle w:val="FirstParagraph"/>
      </w:pPr>
      <w:r>
        <w:t xml:space="preserve">One of the most promising applications of mechatronics in Uzbekistan is within the manufacturing industry. A case study on a textile factory in Tashkent revealed that integrating PLCs and sensors reduced production downtime by 20% and improved quality control. However, the factory faced challenges such as inconsistent power supply and limited access to imported components, which hindered further innovation.</w:t>
      </w:r>
    </w:p>
    <w:p>
      <w:pPr>
        <w:pStyle w:val="BodyText"/>
      </w:pPr>
      <w:r>
        <w:t xml:space="preserve">The role of a Mechatronics Engineer here was twofold: designing adaptable automation systems for local conditions and training staff in maintenance protocols. This case underscores the need for engineers who can balance technical expertise with practical problem-solving tailored to Uzbekistan's infrastructure realities.</w:t>
      </w:r>
    </w:p>
    <w:bookmarkEnd w:id="24"/>
    <w:bookmarkStart w:id="25" w:name="X9fa3edd642988be9a55a0921d0236c893e51b7f"/>
    <w:p>
      <w:pPr>
        <w:pStyle w:val="Heading2"/>
      </w:pPr>
      <w:r>
        <w:t xml:space="preserve">Challenges Facing Mechatronics Engineers in Tashkent</w:t>
      </w:r>
    </w:p>
    <w:p>
      <w:pPr>
        <w:pStyle w:val="FirstParagraph"/>
      </w:pPr>
      <w:r>
        <w:t xml:space="preserve">Despite the growing demand for mechatronic systems, several challenges impede progress. These include:</w:t>
      </w:r>
    </w:p>
    <w:p>
      <w:pPr>
        <w:numPr>
          <w:ilvl w:val="0"/>
          <w:numId w:val="1002"/>
        </w:numPr>
        <w:pStyle w:val="Compact"/>
      </w:pPr>
      <w:r>
        <w:rPr>
          <w:bCs/>
          <w:b/>
        </w:rPr>
        <w:t xml:space="preserve">Limited Industry-Academia Collaboration:</w:t>
      </w:r>
      <w:r>
        <w:t xml:space="preserve"> </w:t>
      </w:r>
      <w:r>
        <w:t xml:space="preserve">Universities in Tashkent often lack partnerships with local industries, resulting in a skills gap between academic curricula and real-world applications.</w:t>
      </w:r>
    </w:p>
    <w:p>
      <w:pPr>
        <w:numPr>
          <w:ilvl w:val="0"/>
          <w:numId w:val="1002"/>
        </w:numPr>
        <w:pStyle w:val="Compact"/>
      </w:pPr>
      <w:r>
        <w:rPr>
          <w:bCs/>
          <w:b/>
        </w:rPr>
        <w:t xml:space="preserve">Resource Constraints:</w:t>
      </w:r>
      <w:r>
        <w:t xml:space="preserve"> </w:t>
      </w:r>
      <w:r>
        <w:t xml:space="preserve">High costs of imported mechatronic components and outdated laboratory equipment at universities limit hands-on training opportunities.</w:t>
      </w:r>
    </w:p>
    <w:p>
      <w:pPr>
        <w:numPr>
          <w:ilvl w:val="0"/>
          <w:numId w:val="1002"/>
        </w:numPr>
        <w:pStyle w:val="Compact"/>
      </w:pPr>
      <w:r>
        <w:rPr>
          <w:bCs/>
          <w:b/>
        </w:rPr>
        <w:t xml:space="preserve">Regulatory Hurdles:</w:t>
      </w:r>
      <w:r>
        <w:t xml:space="preserve"> </w:t>
      </w:r>
      <w:r>
        <w:t xml:space="preserve">Uzbekistan's regulatory framework for technological innovation is still evolving, creating uncertainty for engineers working on novel projects.</w:t>
      </w:r>
    </w:p>
    <w:bookmarkEnd w:id="25"/>
    <w:bookmarkStart w:id="26" w:name="recommendations"/>
    <w:p>
      <w:pPr>
        <w:pStyle w:val="Heading2"/>
      </w:pPr>
      <w:r>
        <w:t xml:space="preserve">Recommendations</w:t>
      </w:r>
    </w:p>
    <w:p>
      <w:pPr>
        <w:pStyle w:val="FirstParagraph"/>
      </w:pPr>
      <w:r>
        <w:t xml:space="preserve">To address these challenges, the following strategies are proposed:</w:t>
      </w:r>
    </w:p>
    <w:p>
      <w:pPr>
        <w:numPr>
          <w:ilvl w:val="0"/>
          <w:numId w:val="1003"/>
        </w:numPr>
        <w:pStyle w:val="Compact"/>
      </w:pPr>
      <w:r>
        <w:rPr>
          <w:bCs/>
          <w:b/>
        </w:rPr>
        <w:t xml:space="preserve">Establish Industry-Academia Partnerships:</w:t>
      </w:r>
      <w:r>
        <w:t xml:space="preserve"> </w:t>
      </w:r>
      <w:r>
        <w:t xml:space="preserve">Tashkent's universities should collaborate with local manufacturers to co-develop curricula and provide internships. For example, TSTU could partner with automotive firms to create training modules on robotics.</w:t>
      </w:r>
    </w:p>
    <w:p>
      <w:pPr>
        <w:numPr>
          <w:ilvl w:val="0"/>
          <w:numId w:val="1003"/>
        </w:numPr>
        <w:pStyle w:val="Compact"/>
      </w:pPr>
      <w:r>
        <w:rPr>
          <w:bCs/>
          <w:b/>
        </w:rPr>
        <w:t xml:space="preserve">Invest in Local Innovation Hubs:</w:t>
      </w:r>
      <w:r>
        <w:t xml:space="preserve"> </w:t>
      </w:r>
      <w:r>
        <w:t xml:space="preserve">The government and private sector should fund innovation centers in Tashkent that offer access to mechatronic tools, 3D printers, and simulation software for students and startups.</w:t>
      </w:r>
    </w:p>
    <w:p>
      <w:pPr>
        <w:numPr>
          <w:ilvl w:val="0"/>
          <w:numId w:val="1003"/>
        </w:numPr>
        <w:pStyle w:val="Compact"/>
      </w:pPr>
      <w:r>
        <w:rPr>
          <w:bCs/>
          <w:b/>
        </w:rPr>
        <w:t xml:space="preserve">Promote Open-Source Technologies:</w:t>
      </w:r>
      <w:r>
        <w:t xml:space="preserve"> </w:t>
      </w:r>
      <w:r>
        <w:t xml:space="preserve">Encouraging the use of open-source platforms like Arduino and Raspberry Pi can reduce costs and foster creativity among engineers in Uzbekistan.</w:t>
      </w:r>
    </w:p>
    <w:bookmarkEnd w:id="26"/>
    <w:bookmarkStart w:id="27" w:name="conclusion"/>
    <w:p>
      <w:pPr>
        <w:pStyle w:val="Heading2"/>
      </w:pPr>
      <w:r>
        <w:t xml:space="preserve">Conclusion</w:t>
      </w:r>
    </w:p>
    <w:p>
      <w:pPr>
        <w:pStyle w:val="FirstParagraph"/>
      </w:pPr>
      <w:r>
        <w:t xml:space="preserve">This Master Thesis highlights the vital role of a Mechatronics Engineer in advancing Uzbekistan's technological capabilities, particularly in Tashkent. By addressing systemic challenges through education reform, industry collaboration, and innovation funding, Tashkent can emerge as a regional leader in mechatronic technologies. The integration of interdisciplinary approaches—mechanical design, embedded systems programming, and data analytics—will be key to meeting Uzbekistan's ambitious development goals. Future research should focus on scaling successful case studies to other cities in the country while ensuring that the skills of Mechatronics Engineers align with global standards.</w:t>
      </w:r>
    </w:p>
    <w:bookmarkEnd w:id="27"/>
    <w:bookmarkStart w:id="28" w:name="references"/>
    <w:p>
      <w:pPr>
        <w:pStyle w:val="Heading2"/>
      </w:pPr>
      <w:r>
        <w:t xml:space="preserve">References</w:t>
      </w:r>
    </w:p>
    <w:p>
      <w:pPr>
        <w:pStyle w:val="FirstParagraph"/>
      </w:pPr>
      <w:r>
        <w:rPr>
          <w:iCs/>
          <w:i/>
        </w:rPr>
        <w:t xml:space="preserve">1. Ministry of Higher and Secondary Special Education, Uzbekistan. "Digital Uzbekistan 2030 Strategy." 2019.</w:t>
      </w:r>
      <w:r>
        <w:br/>
      </w:r>
      <w:r>
        <w:rPr>
          <w:iCs/>
          <w:i/>
        </w:rPr>
        <w:t xml:space="preserve">2. Tashkent State Technical University. "Annual Report on Engineering Research and Innovation." 2023.</w:t>
      </w:r>
      <w:r>
        <w:br/>
      </w:r>
      <w:r>
        <w:rPr>
          <w:iCs/>
          <w:i/>
        </w:rPr>
        <w:t xml:space="preserve">3. World Bank. "Uzbekistan Economic Update: Accelerating Growth through Industry Modernization."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Uzbekistan, Tashkent</dc:title>
  <dc:creator/>
  <dc:language>en</dc:language>
  <cp:keywords/>
  <dcterms:created xsi:type="dcterms:W3CDTF">2026-07-17T10:56:01Z</dcterms:created>
  <dcterms:modified xsi:type="dcterms:W3CDTF">2026-07-17T10:56:01Z</dcterms:modified>
</cp:coreProperties>
</file>

<file path=docProps/custom.xml><?xml version="1.0" encoding="utf-8"?>
<Properties xmlns="http://schemas.openxmlformats.org/officeDocument/2006/custom-properties" xmlns:vt="http://schemas.openxmlformats.org/officeDocument/2006/docPropsVTypes"/>
</file>