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699ef75e1cbead9e7eda502d73ac953882d7ab1"/>
    <w:p>
      <w:pPr>
        <w:pStyle w:val="Heading1"/>
      </w:pPr>
      <w:r>
        <w:t xml:space="preserve">Master Thesis: Investigating the Impact of a Medical Researcher in Healthcare Innovation within Australia Brisbane</w:t>
      </w:r>
    </w:p>
    <w:bookmarkStart w:id="20" w:name="abstract"/>
    <w:p>
      <w:pPr>
        <w:pStyle w:val="Heading2"/>
      </w:pPr>
      <w:r>
        <w:t xml:space="preserve">Abstract</w:t>
      </w:r>
    </w:p>
    <w:p>
      <w:pPr>
        <w:pStyle w:val="FirstParagraph"/>
      </w:pPr>
      <w:r>
        <w:t xml:space="preserve">This Master’s thesis explores the critical role of medical researchers in advancing healthcare innovation, particularly within the context of Australia Brisbane. As a rapidly growing metropolitan hub with a diverse population and advanced healthcare infrastructure, Brisbane presents unique opportunities for medical research to address regional and global health challenges. This study examines how a Medical Researcher contributes to policy development, clinical trials, and community health initiatives in Australia Brisbane. By analyzing existing research frameworks and case studies, this thesis highlights the importance of interdisciplinary collaboration between researchers, clinicians, and policymakers to improve public health outcomes in the region.</w:t>
      </w:r>
    </w:p>
    <w:bookmarkEnd w:id="20"/>
    <w:bookmarkStart w:id="21" w:name="introduction"/>
    <w:p>
      <w:pPr>
        <w:pStyle w:val="Heading2"/>
      </w:pPr>
      <w:r>
        <w:t xml:space="preserve">1. Introduction</w:t>
      </w:r>
    </w:p>
    <w:p>
      <w:pPr>
        <w:pStyle w:val="FirstParagraph"/>
      </w:pPr>
      <w:r>
        <w:t xml:space="preserve">Australia Brisbane has emerged as a focal point for medical innovation due to its well-established healthcare institutions, such as the University of Queensland (UQ) and the Queensland Institute of Medical Research Berghofer (QIMR Berghofer). The role of a Medical Researcher in this environment is multifaceted, encompassing clinical research, translational medicine, and public health advocacy. This thesis argues that a Medical Researcher in Australia Brisbane must navigate both local challenges—such as addressing health disparities among Indigenous populations—and global trends like the rise of personalized medicine.</w:t>
      </w:r>
    </w:p>
    <w:bookmarkEnd w:id="21"/>
    <w:bookmarkStart w:id="22" w:name="literature-review"/>
    <w:p>
      <w:pPr>
        <w:pStyle w:val="Heading2"/>
      </w:pPr>
      <w:r>
        <w:t xml:space="preserve">2. Literature Review</w:t>
      </w:r>
    </w:p>
    <w:p>
      <w:pPr>
        <w:pStyle w:val="FirstParagraph"/>
      </w:pPr>
      <w:r>
        <w:t xml:space="preserve">The existing body of research underscores the significance of medical researchers in shaping healthcare policies and technologies. In Australia, initiatives such as the National Health and Medical Research Council (NHMRC) funding programs highlight the country’s commitment to advancing medical science. Brisbane, with its proximity to both coastal and rural regions, provides a unique laboratory for studying health inequities. For instance, research on tropical diseases in northern Queensland has direct implications for public health strategies in Brisbane.</w:t>
      </w:r>
    </w:p>
    <w:p>
      <w:pPr>
        <w:numPr>
          <w:ilvl w:val="0"/>
          <w:numId w:val="1001"/>
        </w:numPr>
        <w:pStyle w:val="Compact"/>
      </w:pPr>
      <w:r>
        <w:t xml:space="preserve">Key studies have shown that medical researchers in Australia leverage data analytics to predict disease outbreaks.</w:t>
      </w:r>
    </w:p>
    <w:p>
      <w:pPr>
        <w:numPr>
          <w:ilvl w:val="0"/>
          <w:numId w:val="1001"/>
        </w:numPr>
        <w:pStyle w:val="Compact"/>
      </w:pPr>
      <w:r>
        <w:t xml:space="preserve">Brisbane’s academic institutions are leading global efforts in cancer genomics and infectious disease research.</w:t>
      </w:r>
    </w:p>
    <w:bookmarkEnd w:id="22"/>
    <w:bookmarkStart w:id="23" w:name="methodology"/>
    <w:p>
      <w:pPr>
        <w:pStyle w:val="Heading2"/>
      </w:pPr>
      <w:r>
        <w:t xml:space="preserve">3. Methodology</w:t>
      </w:r>
    </w:p>
    <w:p>
      <w:pPr>
        <w:pStyle w:val="FirstParagraph"/>
      </w:pPr>
      <w:r>
        <w:t xml:space="preserve">This Master’s thesis employs a mixed-methods approach, combining qualitative interviews with Medical Researchers in Brisbane and quantitative analysis of health data from local hospitals. The primary objective is to evaluate how a Medical Researcher integrates into the healthcare ecosystem of Australia Brisbane while contributing to global medical knowledge.</w:t>
      </w:r>
    </w:p>
    <w:p>
      <w:pPr>
        <w:pStyle w:val="BodyText"/>
      </w:pPr>
      <w:r>
        <w:t xml:space="preserve">Data collection involves:</w:t>
      </w:r>
    </w:p>
    <w:p>
      <w:pPr>
        <w:numPr>
          <w:ilvl w:val="0"/>
          <w:numId w:val="1002"/>
        </w:numPr>
        <w:pStyle w:val="Compact"/>
      </w:pPr>
      <w:r>
        <w:t xml:space="preserve">Interviews with 15 Medical Researchers affiliated with Brisbane-based institutions.</w:t>
      </w:r>
    </w:p>
    <w:p>
      <w:pPr>
        <w:numPr>
          <w:ilvl w:val="0"/>
          <w:numId w:val="1002"/>
        </w:numPr>
        <w:pStyle w:val="Compact"/>
      </w:pPr>
      <w:r>
        <w:t xml:space="preserve">Analysis of published research from QIMR Berghofer and UQ over the past decade.</w:t>
      </w:r>
    </w:p>
    <w:p>
      <w:pPr>
        <w:numPr>
          <w:ilvl w:val="0"/>
          <w:numId w:val="1002"/>
        </w:numPr>
        <w:pStyle w:val="Compact"/>
      </w:pPr>
      <w:r>
        <w:t xml:space="preserve">Surveys distributed to healthcare professionals in Brisbane’s public and private sectors.</w:t>
      </w:r>
    </w:p>
    <w:bookmarkEnd w:id="23"/>
    <w:bookmarkStart w:id="24" w:name="findings"/>
    <w:p>
      <w:pPr>
        <w:pStyle w:val="Heading2"/>
      </w:pPr>
      <w:r>
        <w:t xml:space="preserve">4. Findings</w:t>
      </w:r>
    </w:p>
    <w:p>
      <w:pPr>
        <w:pStyle w:val="FirstParagraph"/>
      </w:pPr>
      <w:r>
        <w:t xml:space="preserve">The findings reveal that a Medical Researcher in Australia Brisbane plays a pivotal role in bridging gaps between clinical practice and scientific discovery. For example, researchers at the Mater Health Services have pioneered telehealth solutions for rural communities, leveraging Brisbane’s digital infrastructure.</w:t>
      </w:r>
    </w:p>
    <w:p>
      <w:pPr>
        <w:pStyle w:val="BodyText"/>
      </w:pPr>
      <w:r>
        <w:t xml:space="preserve">Key insights include:</w:t>
      </w:r>
    </w:p>
    <w:p>
      <w:pPr>
        <w:numPr>
          <w:ilvl w:val="0"/>
          <w:numId w:val="1003"/>
        </w:numPr>
        <w:pStyle w:val="Compact"/>
      </w:pPr>
      <w:r>
        <w:t xml:space="preserve">Medical Researchers often collaborate with Indigenous health organizations to address culturally specific challenges.</w:t>
      </w:r>
    </w:p>
    <w:p>
      <w:pPr>
        <w:numPr>
          <w:ilvl w:val="0"/>
          <w:numId w:val="1003"/>
        </w:numPr>
        <w:pStyle w:val="Compact"/>
      </w:pPr>
      <w:r>
        <w:t xml:space="preserve">The integration of AI in diagnostic tools is accelerating in Brisbane due to strong academic-industry partnerships.</w:t>
      </w:r>
    </w:p>
    <w:p>
      <w:pPr>
        <w:numPr>
          <w:ilvl w:val="0"/>
          <w:numId w:val="1003"/>
        </w:numPr>
        <w:pStyle w:val="Compact"/>
      </w:pPr>
      <w:r>
        <w:t xml:space="preserve">Ethical considerations, such as data privacy and equity in clinical trials, are central to research practices in the region.</w:t>
      </w:r>
    </w:p>
    <w:bookmarkEnd w:id="24"/>
    <w:bookmarkStart w:id="25" w:name="discussion"/>
    <w:p>
      <w:pPr>
        <w:pStyle w:val="Heading2"/>
      </w:pPr>
      <w:r>
        <w:t xml:space="preserve">5. Discussion</w:t>
      </w:r>
    </w:p>
    <w:p>
      <w:pPr>
        <w:pStyle w:val="FirstParagraph"/>
      </w:pPr>
      <w:r>
        <w:t xml:space="preserve">This study underscores the need for a Medical Researcher in Australia Brisbane to adopt a dual focus: addressing local health disparities while contributing to global scientific discourse. The findings highlight how Brisbane’s unique demographic and geographic features—such as its proximity to tropical regions and diverse population—create opportunities for innovative research. However, challenges such as funding constraints and bureaucratic hurdles must be addressed to fully realize the potential of medical research in the region.</w:t>
      </w:r>
    </w:p>
    <w:p>
      <w:pPr>
        <w:pStyle w:val="BodyText"/>
      </w:pPr>
      <w:r>
        <w:t xml:space="preserve">For instance, a Medical Researcher working on diabetes prevention programs in Brisbane can draw on insights from Indigenous communities while aligning with international guidelines. This dual approach ensures that research is both locally relevant and globally impactful.</w:t>
      </w:r>
    </w:p>
    <w:bookmarkEnd w:id="25"/>
    <w:bookmarkStart w:id="26" w:name="conclusion"/>
    <w:p>
      <w:pPr>
        <w:pStyle w:val="Heading2"/>
      </w:pPr>
      <w:r>
        <w:t xml:space="preserve">6. Conclusion</w:t>
      </w:r>
    </w:p>
    <w:p>
      <w:pPr>
        <w:pStyle w:val="FirstParagraph"/>
      </w:pPr>
      <w:r>
        <w:t xml:space="preserve">In conclusion, this Master’s thesis demonstrates that the role of a Medical Researcher in Australia Brisbane is integral to advancing healthcare innovation. By addressing local health challenges through rigorous scientific inquiry and fostering collaboration between stakeholders, Medical Researchers in Brisbane can contribute meaningfully to both regional and global health outcomes. Future research should focus on expanding interdisciplinary partnerships and ensuring equitable access to medical advancements for all communities in the region.</w:t>
      </w:r>
    </w:p>
    <w:bookmarkEnd w:id="26"/>
    <w:bookmarkStart w:id="27" w:name="references"/>
    <w:p>
      <w:pPr>
        <w:pStyle w:val="Heading2"/>
      </w:pPr>
      <w:r>
        <w:t xml:space="preserve">References</w:t>
      </w:r>
    </w:p>
    <w:p>
      <w:pPr>
        <w:pStyle w:val="FirstParagraph"/>
      </w:pPr>
      <w:r>
        <w:t xml:space="preserve">This section would include citations from academic journals, institutional reports, and government publications relevant to medical research in Australia Brisbane. Examples include:</w:t>
      </w:r>
    </w:p>
    <w:p>
      <w:pPr>
        <w:numPr>
          <w:ilvl w:val="0"/>
          <w:numId w:val="1004"/>
        </w:numPr>
        <w:pStyle w:val="Compact"/>
      </w:pPr>
      <w:r>
        <w:t xml:space="preserve">National Health and Medical Research Council (NHMRC) guidelines.</w:t>
      </w:r>
    </w:p>
    <w:p>
      <w:pPr>
        <w:numPr>
          <w:ilvl w:val="0"/>
          <w:numId w:val="1004"/>
        </w:numPr>
        <w:pStyle w:val="Compact"/>
      </w:pPr>
      <w:r>
        <w:t xml:space="preserve">Papers published by the Queensland Institute of Medical Research Berghofer.</w:t>
      </w:r>
    </w:p>
    <w:p>
      <w:pPr>
        <w:numPr>
          <w:ilvl w:val="0"/>
          <w:numId w:val="1004"/>
        </w:numPr>
        <w:pStyle w:val="Compact"/>
      </w:pPr>
      <w:r>
        <w:t xml:space="preserve">Case studies on telehealth initiatives in Queensland hospitals.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Australia Brisbane</dc:title>
  <dc:creator/>
  <dc:language>en</dc:language>
  <cp:keywords/>
  <dcterms:created xsi:type="dcterms:W3CDTF">2026-07-23T13:49:33Z</dcterms:created>
  <dcterms:modified xsi:type="dcterms:W3CDTF">2026-07-23T13:49:33Z</dcterms:modified>
</cp:coreProperties>
</file>

<file path=docProps/custom.xml><?xml version="1.0" encoding="utf-8"?>
<Properties xmlns="http://schemas.openxmlformats.org/officeDocument/2006/custom-properties" xmlns:vt="http://schemas.openxmlformats.org/officeDocument/2006/docPropsVTypes"/>
</file>