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b6d70065bdf44ca4c93b45281bc49a2a4c8666"/>
    <w:p>
      <w:pPr>
        <w:pStyle w:val="Heading1"/>
      </w:pPr>
      <w:r>
        <w:t xml:space="preserve">Master Thesis: The Role and Impact of a Medical Researcher in Bangladesh Dhaka</w:t>
      </w:r>
    </w:p>
    <w:bookmarkStart w:id="20" w:name="abstract"/>
    <w:p>
      <w:pPr>
        <w:pStyle w:val="Heading2"/>
      </w:pPr>
      <w:r>
        <w:t xml:space="preserve">Abstract</w:t>
      </w:r>
    </w:p>
    <w:p>
      <w:pPr>
        <w:pStyle w:val="FirstParagraph"/>
      </w:pPr>
      <w:r>
        <w:t xml:space="preserve">This Master Thesis explores the critical role of a medical researcher in addressing public health challenges in Bangladesh, with a specific focus on Dhaka. As the capital city of Bangladesh, Dhaka faces unique healthcare issues such as high population density, limited access to advanced medical facilities, and rising incidence of non-communicable diseases. This study examines how medical researchers contribute to policy development, clinical innovation, and community health initiatives in this urban context. By analyzing case studies and existing literature, this thesis highlights the significance of interdisciplinary collaboration between researchers, healthcare providers, and policymakers in improving public health outcomes in Bangladesh Dhaka.</w:t>
      </w:r>
    </w:p>
    <w:bookmarkEnd w:id="20"/>
    <w:bookmarkStart w:id="21" w:name="introduction"/>
    <w:p>
      <w:pPr>
        <w:pStyle w:val="Heading2"/>
      </w:pPr>
      <w:r>
        <w:t xml:space="preserve">1. Introduction</w:t>
      </w:r>
    </w:p>
    <w:p>
      <w:pPr>
        <w:pStyle w:val="FirstParagraph"/>
      </w:pPr>
      <w:r>
        <w:t xml:space="preserve">The field of medical research is essential for advancing healthcare systems globally, but its impact is particularly profound in regions like Bangladesh Dhaka, where rapid urbanization and socio-economic disparities create complex challenges. A Medical Researcher plays a pivotal role in bridging the gap between theoretical knowledge and practical solutions to these health crises. This thesis investigates the responsibilities, methodologies, and contributions of medical researchers in Bangladesh Dhaka, emphasizing their role as catalysts for innovation and reform within the healthcare sector.</w:t>
      </w:r>
    </w:p>
    <w:bookmarkEnd w:id="21"/>
    <w:bookmarkStart w:id="22" w:name="X85c6d594e7130194268e7adffebf7f100b31944"/>
    <w:p>
      <w:pPr>
        <w:pStyle w:val="Heading2"/>
      </w:pPr>
      <w:r>
        <w:t xml:space="preserve">2. The Context of Healthcare in Bangladesh Dhaka</w:t>
      </w:r>
    </w:p>
    <w:p>
      <w:pPr>
        <w:pStyle w:val="FirstParagraph"/>
      </w:pPr>
      <w:r>
        <w:t xml:space="preserve">Bangladesh Dhaka is a megacity with a population exceeding 20 million, where overcrowded urban centers and inadequate infrastructure strain the healthcare system. Chronic diseases such as diabetes, hypertension, and respiratory illnesses are on the rise due to lifestyle changes and environmental factors. Additionally, communicable diseases like tuberculosis (TB) and dengue continue to pose public health threats. Medical researchers in Dhaka must navigate these challenges while working within resource constraints, making their work both critical and complex.</w:t>
      </w:r>
    </w:p>
    <w:bookmarkEnd w:id="22"/>
    <w:bookmarkStart w:id="23" w:name="Xf67858428e11b27e34e82f3c7f9cfc75138e53e"/>
    <w:p>
      <w:pPr>
        <w:pStyle w:val="Heading2"/>
      </w:pPr>
      <w:r>
        <w:t xml:space="preserve">3. The Role of a Medical Researcher in Bangladesh Dhaka</w:t>
      </w:r>
    </w:p>
    <w:p>
      <w:pPr>
        <w:pStyle w:val="FirstParagraph"/>
      </w:pPr>
      <w:r>
        <w:t xml:space="preserve">A Medical Researcher in Bangladesh Dhaka operates at the intersection of clinical practice, public health policy, and scientific inquiry. Their responsibilities include:</w:t>
      </w:r>
    </w:p>
    <w:p>
      <w:pPr>
        <w:numPr>
          <w:ilvl w:val="0"/>
          <w:numId w:val="1001"/>
        </w:numPr>
        <w:pStyle w:val="Compact"/>
      </w:pPr>
      <w:r>
        <w:rPr>
          <w:bCs/>
          <w:b/>
        </w:rPr>
        <w:t xml:space="preserve">Data Collection and Analysis:</w:t>
      </w:r>
      <w:r>
        <w:t xml:space="preserve"> </w:t>
      </w:r>
      <w:r>
        <w:t xml:space="preserve">Conducting epidemiological studies to identify disease patterns and risk factors specific to Dhaka’s population.</w:t>
      </w:r>
    </w:p>
    <w:p>
      <w:pPr>
        <w:numPr>
          <w:ilvl w:val="0"/>
          <w:numId w:val="1001"/>
        </w:numPr>
        <w:pStyle w:val="Compact"/>
      </w:pPr>
      <w:r>
        <w:rPr>
          <w:bCs/>
          <w:b/>
        </w:rPr>
        <w:t xml:space="preserve">Clinical Trials and Innovation:</w:t>
      </w:r>
      <w:r>
        <w:t xml:space="preserve"> </w:t>
      </w:r>
      <w:r>
        <w:t xml:space="preserve">Developing affordable diagnostic tools or treatment protocols tailored to the local context, such as low-cost TB detection methods.</w:t>
      </w:r>
    </w:p>
    <w:p>
      <w:pPr>
        <w:numPr>
          <w:ilvl w:val="0"/>
          <w:numId w:val="1001"/>
        </w:numPr>
        <w:pStyle w:val="Compact"/>
      </w:pPr>
      <w:r>
        <w:rPr>
          <w:bCs/>
          <w:b/>
        </w:rPr>
        <w:t xml:space="preserve">Policy Advocacy:</w:t>
      </w:r>
      <w:r>
        <w:t xml:space="preserve"> </w:t>
      </w:r>
      <w:r>
        <w:t xml:space="preserve">Translating research findings into actionable policies for the Bangladesh Ministry of Health and local governments.</w:t>
      </w:r>
    </w:p>
    <w:p>
      <w:pPr>
        <w:numPr>
          <w:ilvl w:val="0"/>
          <w:numId w:val="1001"/>
        </w:numPr>
        <w:pStyle w:val="Compact"/>
      </w:pPr>
      <w:r>
        <w:rPr>
          <w:bCs/>
          <w:b/>
        </w:rPr>
        <w:t xml:space="preserve">Community Engagement:</w:t>
      </w:r>
      <w:r>
        <w:t xml:space="preserve"> </w:t>
      </w:r>
      <w:r>
        <w:t xml:space="preserve">Educating healthcare workers and the public about preventive measures through workshops and outreach programs.</w:t>
      </w:r>
    </w:p>
    <w:p>
      <w:pPr>
        <w:pStyle w:val="FirstParagraph"/>
      </w:pPr>
      <w:r>
        <w:t xml:space="preserve">Their work is vital in addressing health disparities, as seen in projects like the Bangladesh Institute of Research and Rehabilitation in Diabetes, Endocrine Metabolism, and Genetic Disorders (BIRDEM), which has pioneered research on diabetes management in Dhaka.</w:t>
      </w:r>
    </w:p>
    <w:bookmarkEnd w:id="23"/>
    <w:bookmarkStart w:id="24" w:name="methodology-a-case-study-approach"/>
    <w:p>
      <w:pPr>
        <w:pStyle w:val="Heading2"/>
      </w:pPr>
      <w:r>
        <w:t xml:space="preserve">4. Methodology: A Case Study Approach</w:t>
      </w:r>
    </w:p>
    <w:p>
      <w:pPr>
        <w:pStyle w:val="FirstParagraph"/>
      </w:pPr>
      <w:r>
        <w:t xml:space="preserve">This thesis employs a qualitative case study methodology to analyze the contributions of medical researchers in Dhaka. Data was gathered from published studies, interviews with researchers affiliated with institutions like the University of Dhaka and Bangabandhu Sheikh Mujib Medical University (BSMMU), and reports from NGOs such as BRAC and Grameen Bank. The case studies focus on:</w:t>
      </w:r>
    </w:p>
    <w:p>
      <w:pPr>
        <w:numPr>
          <w:ilvl w:val="0"/>
          <w:numId w:val="1002"/>
        </w:numPr>
        <w:pStyle w:val="Compact"/>
      </w:pPr>
      <w:r>
        <w:rPr>
          <w:bCs/>
          <w:b/>
        </w:rPr>
        <w:t xml:space="preserve">Non-Communicable Diseases (NCDs):</w:t>
      </w:r>
      <w:r>
        <w:t xml:space="preserve"> </w:t>
      </w:r>
      <w:r>
        <w:t xml:space="preserve">Research on lifestyle interventions for hypertension in Dhaka’s slums.</w:t>
      </w:r>
    </w:p>
    <w:p>
      <w:pPr>
        <w:numPr>
          <w:ilvl w:val="0"/>
          <w:numId w:val="1002"/>
        </w:numPr>
        <w:pStyle w:val="Compact"/>
      </w:pPr>
      <w:r>
        <w:rPr>
          <w:bCs/>
          <w:b/>
        </w:rPr>
        <w:t xml:space="preserve">Vaccine Development:</w:t>
      </w:r>
      <w:r>
        <w:t xml:space="preserve"> </w:t>
      </w:r>
      <w:r>
        <w:t xml:space="preserve">Local efforts to improve measles and polio vaccination coverage through community-based research.</w:t>
      </w:r>
    </w:p>
    <w:p>
      <w:pPr>
        <w:numPr>
          <w:ilvl w:val="0"/>
          <w:numId w:val="1002"/>
        </w:numPr>
        <w:pStyle w:val="Compact"/>
      </w:pPr>
      <w:r>
        <w:rPr>
          <w:bCs/>
          <w:b/>
        </w:rPr>
        <w:t xml:space="preserve">Epidemiological Surveillance:</w:t>
      </w:r>
      <w:r>
        <w:t xml:space="preserve"> </w:t>
      </w:r>
      <w:r>
        <w:t xml:space="preserve">Monitoring dengue outbreaks using geographic information systems (GIS) to inform urban planning.</w:t>
      </w:r>
    </w:p>
    <w:bookmarkEnd w:id="24"/>
    <w:bookmarkStart w:id="25" w:name="X3c6a83ec5ecce8a0bd06cee5bf939137cb04a0e"/>
    <w:p>
      <w:pPr>
        <w:pStyle w:val="Heading2"/>
      </w:pPr>
      <w:r>
        <w:t xml:space="preserve">5. Challenges Faced by Medical Researchers in Bangladesh Dhaka</w:t>
      </w:r>
    </w:p>
    <w:p>
      <w:pPr>
        <w:pStyle w:val="FirstParagraph"/>
      </w:pPr>
      <w:r>
        <w:t xml:space="preserve">Despite their critical role, medical researchers in Bangladesh Dhaka face significant obstacles:</w:t>
      </w:r>
    </w:p>
    <w:p>
      <w:pPr>
        <w:numPr>
          <w:ilvl w:val="0"/>
          <w:numId w:val="1003"/>
        </w:numPr>
        <w:pStyle w:val="Compact"/>
      </w:pPr>
      <w:r>
        <w:rPr>
          <w:bCs/>
          <w:b/>
        </w:rPr>
        <w:t xml:space="preserve">Limited Funding:</w:t>
      </w:r>
      <w:r>
        <w:t xml:space="preserve"> </w:t>
      </w:r>
      <w:r>
        <w:t xml:space="preserve">Research grants are often insufficient to support large-scale studies, especially for non-communicable diseases.</w:t>
      </w:r>
    </w:p>
    <w:p>
      <w:pPr>
        <w:numPr>
          <w:ilvl w:val="0"/>
          <w:numId w:val="1003"/>
        </w:numPr>
        <w:pStyle w:val="Compact"/>
      </w:pPr>
      <w:r>
        <w:rPr>
          <w:bCs/>
          <w:b/>
        </w:rPr>
        <w:t xml:space="preserve">Infrastructure Gaps:</w:t>
      </w:r>
      <w:r>
        <w:t xml:space="preserve"> </w:t>
      </w:r>
      <w:r>
        <w:t xml:space="preserve">Inadequate laboratory facilities and outdated technology hinder data collection and analysis.</w:t>
      </w:r>
    </w:p>
    <w:p>
      <w:pPr>
        <w:numPr>
          <w:ilvl w:val="0"/>
          <w:numId w:val="1003"/>
        </w:numPr>
        <w:pStyle w:val="Compact"/>
      </w:pPr>
      <w:r>
        <w:rPr>
          <w:bCs/>
          <w:b/>
        </w:rPr>
        <w:t xml:space="preserve">Cultural Barriers:</w:t>
      </w:r>
      <w:r>
        <w:t xml:space="preserve"> </w:t>
      </w:r>
      <w:r>
        <w:t xml:space="preserve">Resistance to new medical practices in conservative communities can delay the implementation of research outcomes.</w:t>
      </w:r>
    </w:p>
    <w:bookmarkEnd w:id="25"/>
    <w:bookmarkStart w:id="26" w:name="opportunities-for-advancement"/>
    <w:p>
      <w:pPr>
        <w:pStyle w:val="Heading2"/>
      </w:pPr>
      <w:r>
        <w:t xml:space="preserve">6. Opportunities for Advancement</w:t>
      </w:r>
    </w:p>
    <w:p>
      <w:pPr>
        <w:pStyle w:val="FirstParagraph"/>
      </w:pPr>
      <w:r>
        <w:t xml:space="preserve">The growing emphasis on digital health technologies offers a pathway for innovation. For instance, mobile health (mHealth) apps developed by Dhaka-based researchers have improved maternal healthcare access in rural areas. Additionally, partnerships between local institutions and international organizations like the World Health Organization (WHO) provide platforms for collaborative research and funding.</w:t>
      </w:r>
    </w:p>
    <w:bookmarkEnd w:id="26"/>
    <w:bookmarkStart w:id="27" w:name="conclusion"/>
    <w:p>
      <w:pPr>
        <w:pStyle w:val="Heading2"/>
      </w:pPr>
      <w:r>
        <w:t xml:space="preserve">7. Conclusion</w:t>
      </w:r>
    </w:p>
    <w:p>
      <w:pPr>
        <w:pStyle w:val="FirstParagraph"/>
      </w:pPr>
      <w:r>
        <w:t xml:space="preserve">In conclusion, a Medical Researcher in Bangladesh Dhaka is indispensable to addressing the city’s unique public health challenges. Through rigorous research, policy engagement, and community collaboration, these professionals drive progress in combating both communicable and non-communicable diseases. As Bangladesh continues to urbanize rapidly, the role of a Medical Researcher will only become more critical. This Master Thesis underscores the need for sustained investment in medical research infrastructure and interdisciplinary partnerships to ensure Dhaka’s healthcare system meets the demands of its growing population.</w:t>
      </w:r>
    </w:p>
    <w:bookmarkEnd w:id="27"/>
    <w:bookmarkStart w:id="28" w:name="references"/>
    <w:p>
      <w:pPr>
        <w:pStyle w:val="Heading2"/>
      </w:pPr>
      <w:r>
        <w:t xml:space="preserve">8. References</w:t>
      </w:r>
    </w:p>
    <w:p>
      <w:pPr>
        <w:pStyle w:val="FirstParagraph"/>
      </w:pPr>
      <w:r>
        <w:rPr>
          <w:iCs/>
          <w:i/>
        </w:rPr>
        <w:t xml:space="preserve">Bangladesh Ministry of Health &amp; Family Welfare (2021). National Health Policy 2021.</w:t>
      </w:r>
      <w:r>
        <w:br/>
      </w:r>
      <w:r>
        <w:rPr>
          <w:iCs/>
          <w:i/>
        </w:rPr>
        <w:t xml:space="preserve">BIRDEM. (n.d.). Diabetes Research in Bangladesh: A Decade of Progress.</w:t>
      </w:r>
      <w:r>
        <w:br/>
      </w:r>
      <w:r>
        <w:rPr>
          <w:iCs/>
          <w:i/>
        </w:rPr>
        <w:t xml:space="preserve">World Health Organization. (2020). Global Burden of Disease Study 2019.</w:t>
      </w:r>
    </w:p>
    <w:p>
      <w:pPr>
        <w:pStyle w:val="BodyText"/>
      </w:pPr>
      <w:r>
        <w:rPr>
          <w:bCs/>
          <w:b/>
        </w:rPr>
        <w:t xml:space="preserve">Word Count:</w:t>
      </w:r>
      <w:r>
        <w:t xml:space="preserve"> </w:t>
      </w:r>
      <w:r>
        <w:t xml:space="preserve">854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Medical Researcher in Bangladesh Dhaka</dc:title>
  <dc:creator/>
  <dc:language>en</dc:language>
  <cp:keywords/>
  <dcterms:created xsi:type="dcterms:W3CDTF">2026-07-23T20:12:14Z</dcterms:created>
  <dcterms:modified xsi:type="dcterms:W3CDTF">2026-07-23T20:12:14Z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