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Advancing</w:t>
      </w:r>
      <w:r>
        <w:t xml:space="preserve"> </w:t>
      </w:r>
      <w:r>
        <w:t xml:space="preserve">Medical</w:t>
      </w:r>
      <w:r>
        <w:t xml:space="preserve"> </w:t>
      </w:r>
      <w:r>
        <w:t xml:space="preserve">Research:</w:t>
      </w:r>
      <w:r>
        <w:t xml:space="preserve"> </w:t>
      </w:r>
      <w:r>
        <w:t xml:space="preserve">A</w:t>
      </w:r>
      <w:r>
        <w:t xml:space="preserve"> </w:t>
      </w:r>
      <w:r>
        <w:t xml:space="preserve">Focus</w:t>
      </w:r>
      <w:r>
        <w:t xml:space="preserve"> </w:t>
      </w:r>
      <w:r>
        <w:t xml:space="preserve">on</w:t>
      </w:r>
      <w:r>
        <w:t xml:space="preserve"> </w:t>
      </w:r>
      <w:r>
        <w:t xml:space="preserve">Innovations</w:t>
      </w:r>
      <w:r>
        <w:t xml:space="preserve"> </w:t>
      </w:r>
      <w:r>
        <w:t xml:space="preserve">in</w:t>
      </w:r>
      <w:r>
        <w:t xml:space="preserve"> </w:t>
      </w:r>
      <w:r>
        <w:t xml:space="preserve">Canada's</w:t>
      </w:r>
      <w:r>
        <w:t xml:space="preserve"> </w:t>
      </w:r>
      <w:r>
        <w:t xml:space="preserve">Montreal</w:t>
      </w:r>
      <w:r>
        <w:t xml:space="preserve"> </w:t>
      </w:r>
      <w:r>
        <w:t xml:space="preserve">Region</w:t>
      </w:r>
    </w:p>
    <w:p>
      <w:pPr>
        <w:pStyle w:val="FirstParagraph"/>
      </w:pPr>
      <w:r>
        <w:t xml:space="preserve">```html</w:t>
      </w:r>
    </w:p>
    <w:bookmarkStart w:id="29" w:name="X9905146aae6abd74292db281928782c3e87dd09"/>
    <w:p>
      <w:pPr>
        <w:pStyle w:val="Heading1"/>
      </w:pPr>
      <w:r>
        <w:t xml:space="preserve">Master Thesis: The Role of a Medical Researcher in Advancing Healthcare Innovation in Canada, Montreal</w:t>
      </w:r>
    </w:p>
    <w:p>
      <w:pPr>
        <w:pStyle w:val="FirstParagraph"/>
      </w:pPr>
      <w:r>
        <w:rPr>
          <w:bCs/>
          <w:b/>
        </w:rPr>
        <w:t xml:space="preserve">Submitted by:</w:t>
      </w:r>
      <w:r>
        <w:t xml:space="preserve"> </w:t>
      </w:r>
      <w:r>
        <w:t xml:space="preserve">[Your Name]</w:t>
      </w:r>
    </w:p>
    <w:p>
      <w:pPr>
        <w:pStyle w:val="BodyText"/>
      </w:pPr>
      <w:r>
        <w:rPr>
          <w:bCs/>
          <w:b/>
        </w:rPr>
        <w:t xml:space="preserve">Institution:</w:t>
      </w:r>
      <w:r>
        <w:t xml:space="preserve"> </w:t>
      </w:r>
      <w:r>
        <w:t xml:space="preserve">McGill University or Université de Montréal (choose as applicable)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w:t>
      </w:r>
      <w:r>
        <w:t xml:space="preserve"> </w:t>
      </w:r>
      <w:r>
        <w:rPr>
          <w:iCs/>
          <w:i/>
        </w:rPr>
        <w:t xml:space="preserve">Medical Researcher</w:t>
      </w:r>
      <w:r>
        <w:t xml:space="preserve"> </w:t>
      </w:r>
      <w:r>
        <w:t xml:space="preserve">in driving healthcare advancements, with a specific focus on the unique context of</w:t>
      </w:r>
      <w:r>
        <w:t xml:space="preserve"> </w:t>
      </w:r>
      <w:r>
        <w:rPr>
          <w:iCs/>
          <w:i/>
        </w:rPr>
        <w:t xml:space="preserve">Canada Montreal</w:t>
      </w:r>
      <w:r>
        <w:t xml:space="preserve">. By examining current research trends, challenges, and opportunities within this vibrant academic and clinical ecosystem, this study highlights how Montreal’s cultural diversity, world-class institutions (e.g., McGill University Health Centre), and collaborative networks position it as a global leader in medical innovation. The findings underscore the importance of interdisciplinary approaches to address pressing health issues while adhering to ethical standards and regulatory frameworks specific to Canada.</w:t>
      </w:r>
    </w:p>
    <w:bookmarkEnd w:id="20"/>
    <w:bookmarkStart w:id="21" w:name="introduction"/>
    <w:p>
      <w:pPr>
        <w:pStyle w:val="Heading2"/>
      </w:pPr>
      <w:r>
        <w:t xml:space="preserve">1. Introduction</w:t>
      </w:r>
    </w:p>
    <w:p>
      <w:pPr>
        <w:pStyle w:val="FirstParagraph"/>
      </w:pPr>
      <w:r>
        <w:t xml:space="preserve">The field of medical research has become increasingly pivotal in addressing complex health challenges, from chronic diseases to emerging pathogens like SARS-CoV-2. As a</w:t>
      </w:r>
      <w:r>
        <w:t xml:space="preserve"> </w:t>
      </w:r>
      <w:r>
        <w:rPr>
          <w:iCs/>
          <w:i/>
        </w:rPr>
        <w:t xml:space="preserve">Medical Researcher</w:t>
      </w:r>
      <w:r>
        <w:t xml:space="preserve">, one must navigate a dynamic interplay between clinical practice, technological advancements, and policy-making. In the context of</w:t>
      </w:r>
      <w:r>
        <w:t xml:space="preserve"> </w:t>
      </w:r>
      <w:r>
        <w:rPr>
          <w:iCs/>
          <w:i/>
        </w:rPr>
        <w:t xml:space="preserve">Canada Montreal</w:t>
      </w:r>
      <w:r>
        <w:t xml:space="preserve">, this role is further enriched by the city’s status as a multicultural hub with access to cutting-edge facilities and diverse patient populations.</w:t>
      </w:r>
    </w:p>
    <w:p>
      <w:pPr>
        <w:pStyle w:val="BodyText"/>
      </w:pPr>
      <w:r>
        <w:t xml:space="preserve">Montreal’s unique position as both an English- and French-speaking center provides unparalleled opportunities for cross-cultural studies and translational research. This thesis investigates how these factors, combined with Montreal-specific policies (e.g., Quebec’s emphasis on publicly funded healthcare), shape the work of</w:t>
      </w:r>
      <w:r>
        <w:t xml:space="preserve"> </w:t>
      </w:r>
      <w:r>
        <w:rPr>
          <w:iCs/>
          <w:i/>
        </w:rPr>
        <w:t xml:space="preserve">Medical Researchers</w:t>
      </w:r>
      <w:r>
        <w:t xml:space="preserve"> </w:t>
      </w:r>
      <w:r>
        <w:t xml:space="preserve">in Canada.</w:t>
      </w:r>
    </w:p>
    <w:bookmarkEnd w:id="21"/>
    <w:bookmarkStart w:id="22" w:name="literature-review"/>
    <w:p>
      <w:pPr>
        <w:pStyle w:val="Heading2"/>
      </w:pPr>
      <w:r>
        <w:t xml:space="preserve">2. Literature Review</w:t>
      </w:r>
    </w:p>
    <w:p>
      <w:pPr>
        <w:pStyle w:val="FirstParagraph"/>
      </w:pPr>
      <w:r>
        <w:t xml:space="preserve">The global landscape of medical research is marked by rapid technological integration, such as AI-driven diagnostics and personalized medicine. However, localized contexts like Montreal necessitate tailored approaches. Studies from institutions like the</w:t>
      </w:r>
      <w:r>
        <w:t xml:space="preserve"> </w:t>
      </w:r>
      <w:r>
        <w:rPr>
          <w:iCs/>
          <w:i/>
        </w:rPr>
        <w:t xml:space="preserve">Montreal Neurological Institute</w:t>
      </w:r>
      <w:r>
        <w:t xml:space="preserve"> </w:t>
      </w:r>
      <w:r>
        <w:t xml:space="preserve">have demonstrated the city’s leadership in neurodegenerative disease research, while others highlight its role in advancing Indigenous health initiatives through community-engaged methodologies.</w:t>
      </w:r>
    </w:p>
    <w:p>
      <w:pPr>
        <w:pStyle w:val="BodyText"/>
      </w:pPr>
      <w:r>
        <w:rPr>
          <w:bCs/>
          <w:b/>
        </w:rPr>
        <w:t xml:space="preserve">Key Themes:</w:t>
      </w:r>
    </w:p>
    <w:p>
      <w:pPr>
        <w:numPr>
          <w:ilvl w:val="0"/>
          <w:numId w:val="1001"/>
        </w:numPr>
        <w:pStyle w:val="Compact"/>
      </w:pPr>
      <w:r>
        <w:rPr>
          <w:bCs/>
          <w:b/>
        </w:rPr>
        <w:t xml:space="preserve">Diversity as a Resource:</w:t>
      </w:r>
      <w:r>
        <w:t xml:space="preserve"> </w:t>
      </w:r>
      <w:r>
        <w:t xml:space="preserve">Montreal’s multicultural population enables researchers to study health disparities and develop inclusive solutions.</w:t>
      </w:r>
    </w:p>
    <w:p>
      <w:pPr>
        <w:numPr>
          <w:ilvl w:val="0"/>
          <w:numId w:val="1001"/>
        </w:numPr>
        <w:pStyle w:val="Compact"/>
      </w:pPr>
      <w:r>
        <w:rPr>
          <w:bCs/>
          <w:b/>
        </w:rPr>
        <w:t xml:space="preserve">Collaborative Ecosystems:</w:t>
      </w:r>
      <w:r>
        <w:t xml:space="preserve"> </w:t>
      </w:r>
      <w:r>
        <w:t xml:space="preserve">Partnerships between academic institutions, hospitals (e.g., Centre hospitalier de l'Université de Montréal), and private sector entities foster innovation.</w:t>
      </w:r>
    </w:p>
    <w:p>
      <w:pPr>
        <w:numPr>
          <w:ilvl w:val="0"/>
          <w:numId w:val="1001"/>
        </w:numPr>
        <w:pStyle w:val="Compact"/>
      </w:pPr>
      <w:r>
        <w:rPr>
          <w:bCs/>
          <w:b/>
        </w:rPr>
        <w:t xml:space="preserve">Ethical Considerations:</w:t>
      </w:r>
      <w:r>
        <w:t xml:space="preserve"> </w:t>
      </w:r>
      <w:r>
        <w:t xml:space="preserve">Research in Montreal must align with Canadian privacy laws (e.g., PIPEDA) and Indigenous consultation protocols.</w:t>
      </w:r>
    </w:p>
    <w:bookmarkEnd w:id="22"/>
    <w:bookmarkStart w:id="23" w:name="methodology"/>
    <w:p>
      <w:pPr>
        <w:pStyle w:val="Heading2"/>
      </w:pPr>
      <w:r>
        <w:t xml:space="preserve">3. Methodology</w:t>
      </w:r>
    </w:p>
    <w:p>
      <w:pPr>
        <w:pStyle w:val="FirstParagraph"/>
      </w:pPr>
      <w:r>
        <w:t xml:space="preserve">This thesis employs a mixed-methods approach to analyze the role of</w:t>
      </w:r>
      <w:r>
        <w:t xml:space="preserve"> </w:t>
      </w:r>
      <w:r>
        <w:rPr>
          <w:iCs/>
          <w:i/>
        </w:rPr>
        <w:t xml:space="preserve">Medical Researchers</w:t>
      </w:r>
      <w:r>
        <w:t xml:space="preserve"> </w:t>
      </w:r>
      <w:r>
        <w:t xml:space="preserve">in Montreal. Data collection includes:</w:t>
      </w:r>
    </w:p>
    <w:p>
      <w:pPr>
        <w:numPr>
          <w:ilvl w:val="0"/>
          <w:numId w:val="1002"/>
        </w:numPr>
        <w:pStyle w:val="Compact"/>
      </w:pPr>
      <w:r>
        <w:rPr>
          <w:bCs/>
          <w:b/>
        </w:rPr>
        <w:t xml:space="preserve">Qualitative Analysis:</w:t>
      </w:r>
      <w:r>
        <w:t xml:space="preserve"> </w:t>
      </w:r>
      <w:r>
        <w:t xml:space="preserve">Review of published research from Montreal-based institutions over the past decade.</w:t>
      </w:r>
    </w:p>
    <w:p>
      <w:pPr>
        <w:numPr>
          <w:ilvl w:val="0"/>
          <w:numId w:val="1002"/>
        </w:numPr>
        <w:pStyle w:val="Compact"/>
      </w:pPr>
      <w:r>
        <w:rPr>
          <w:bCs/>
          <w:b/>
        </w:rPr>
        <w:t xml:space="preserve">Casual Studies:</w:t>
      </w:r>
      <w:r>
        <w:t xml:space="preserve"> </w:t>
      </w:r>
      <w:r>
        <w:t xml:space="preserve">Examination of case studies, such as the development of telemedicine solutions during the COVID-19 pandemic.</w:t>
      </w:r>
    </w:p>
    <w:p>
      <w:pPr>
        <w:numPr>
          <w:ilvl w:val="0"/>
          <w:numId w:val="1002"/>
        </w:numPr>
        <w:pStyle w:val="Compact"/>
      </w:pPr>
      <w:r>
        <w:rPr>
          <w:bCs/>
          <w:b/>
        </w:rPr>
        <w:t xml:space="preserve">Semi-Structured Interviews:</w:t>
      </w:r>
      <w:r>
        <w:t xml:space="preserve"> </w:t>
      </w:r>
      <w:r>
        <w:t xml:space="preserve">Conversations with practicing medical researchers in Montreal (anonymized for confidentiality).</w:t>
      </w:r>
    </w:p>
    <w:p>
      <w:pPr>
        <w:numPr>
          <w:ilvl w:val="0"/>
          <w:numId w:val="1002"/>
        </w:numPr>
        <w:pStyle w:val="Compact"/>
      </w:pPr>
      <w:r>
        <w:rPr>
          <w:bCs/>
          <w:b/>
        </w:rPr>
        <w:t xml:space="preserve">Policymaker Input:</w:t>
      </w:r>
      <w:r>
        <w:t xml:space="preserve"> </w:t>
      </w:r>
      <w:r>
        <w:t xml:space="preserve">Analysis of provincial healthcare policies impacting research initiatives.</w:t>
      </w:r>
    </w:p>
    <w:p>
      <w:pPr>
        <w:pStyle w:val="FirstParagraph"/>
      </w:pPr>
      <w:r>
        <w:t xml:space="preserve">The study adheres to ethical guidelines set by the</w:t>
      </w:r>
      <w:r>
        <w:t xml:space="preserve"> </w:t>
      </w:r>
      <w:r>
        <w:rPr>
          <w:iCs/>
          <w:i/>
        </w:rPr>
        <w:t xml:space="preserve">Centre de recherche du CHUM</w:t>
      </w:r>
      <w:r>
        <w:t xml:space="preserve"> </w:t>
      </w:r>
      <w:r>
        <w:t xml:space="preserve">and ensures compliance with Canadian research ethics boards (REBs).</w:t>
      </w:r>
    </w:p>
    <w:bookmarkEnd w:id="23"/>
    <w:bookmarkStart w:id="24" w:name="results-and-discussion"/>
    <w:p>
      <w:pPr>
        <w:pStyle w:val="Heading2"/>
      </w:pPr>
      <w:r>
        <w:t xml:space="preserve">4. Results and Discussion</w:t>
      </w:r>
    </w:p>
    <w:p>
      <w:pPr>
        <w:pStyle w:val="FirstParagraph"/>
      </w:pPr>
      <w:r>
        <w:rPr>
          <w:bCs/>
          <w:b/>
        </w:rPr>
        <w:t xml:space="preserve">Findings from Montreal-Based Research:</w:t>
      </w:r>
    </w:p>
    <w:p>
      <w:pPr>
        <w:numPr>
          <w:ilvl w:val="0"/>
          <w:numId w:val="1003"/>
        </w:numPr>
        <w:pStyle w:val="Compact"/>
      </w:pPr>
      <w:r>
        <w:rPr>
          <w:bCs/>
          <w:b/>
        </w:rPr>
        <w:t xml:space="preserve">Innovation in Public Health:</w:t>
      </w:r>
      <w:r>
        <w:t xml:space="preserve"> </w:t>
      </w:r>
      <w:r>
        <w:t xml:space="preserve">Montreal’s response to the opioid crisis, led by researchers at McGill University, has set a national benchmark for harm reduction strategies.</w:t>
      </w:r>
    </w:p>
    <w:p>
      <w:pPr>
        <w:numPr>
          <w:ilvl w:val="0"/>
          <w:numId w:val="1003"/>
        </w:numPr>
        <w:pStyle w:val="Compact"/>
      </w:pPr>
      <w:r>
        <w:rPr>
          <w:bCs/>
          <w:b/>
        </w:rPr>
        <w:t xml:space="preserve">Genomic Medicine:</w:t>
      </w:r>
      <w:r>
        <w:t xml:space="preserve"> </w:t>
      </w:r>
      <w:r>
        <w:t xml:space="preserve">Collaborative projects between Université de Montréal and the Jewish General Hospital have advanced cancer genomics through large-scale data analysis.</w:t>
      </w:r>
    </w:p>
    <w:p>
      <w:pPr>
        <w:numPr>
          <w:ilvl w:val="0"/>
          <w:numId w:val="1003"/>
        </w:numPr>
        <w:pStyle w:val="Compact"/>
      </w:pPr>
      <w:r>
        <w:rPr>
          <w:bCs/>
          <w:b/>
        </w:rPr>
        <w:t xml:space="preserve">Cultural Competency:</w:t>
      </w:r>
      <w:r>
        <w:t xml:space="preserve"> </w:t>
      </w:r>
      <w:r>
        <w:t xml:space="preserve">Medical researchers in Montreal emphasize the need for culturally sensitive approaches, particularly when working with Indigenous and immigrant communities.</w:t>
      </w:r>
    </w:p>
    <w:p>
      <w:pPr>
        <w:pStyle w:val="FirstParagraph"/>
      </w:pPr>
      <w:r>
        <w:t xml:space="preserve">These results highlight how a</w:t>
      </w:r>
      <w:r>
        <w:t xml:space="preserve"> </w:t>
      </w:r>
      <w:r>
        <w:rPr>
          <w:iCs/>
          <w:i/>
        </w:rPr>
        <w:t xml:space="preserve">Medical Researcher</w:t>
      </w:r>
      <w:r>
        <w:t xml:space="preserve"> </w:t>
      </w:r>
      <w:r>
        <w:t xml:space="preserve">in Montreal must balance global trends with local priorities. For instance, while AI is revolutionizing diagnostics worldwide, its implementation in Montreal’s healthcare system requires careful consideration of data privacy laws and equitable access to technology.</w:t>
      </w:r>
    </w:p>
    <w:bookmarkEnd w:id="24"/>
    <w:bookmarkStart w:id="25" w:name="challenges-and-opportunities"/>
    <w:p>
      <w:pPr>
        <w:pStyle w:val="Heading2"/>
      </w:pPr>
      <w:r>
        <w:t xml:space="preserve">5. Challenges and Opportunities</w:t>
      </w:r>
    </w:p>
    <w:p>
      <w:pPr>
        <w:pStyle w:val="FirstParagraph"/>
      </w:pPr>
      <w:r>
        <w:rPr>
          <w:bCs/>
          <w:b/>
        </w:rPr>
        <w:t xml:space="preserve">Challenges:</w:t>
      </w:r>
    </w:p>
    <w:p>
      <w:pPr>
        <w:numPr>
          <w:ilvl w:val="0"/>
          <w:numId w:val="1004"/>
        </w:numPr>
        <w:pStyle w:val="Compact"/>
      </w:pPr>
      <w:r>
        <w:rPr>
          <w:bCs/>
          <w:b/>
        </w:rPr>
        <w:t xml:space="preserve">Funding Constraints:</w:t>
      </w:r>
      <w:r>
        <w:t xml:space="preserve"> </w:t>
      </w:r>
      <w:r>
        <w:t xml:space="preserve">Competitive grant allocation in Canada often prioritizes national priorities over regional projects.</w:t>
      </w:r>
    </w:p>
    <w:p>
      <w:pPr>
        <w:numPr>
          <w:ilvl w:val="0"/>
          <w:numId w:val="1004"/>
        </w:numPr>
        <w:pStyle w:val="Compact"/>
      </w:pPr>
      <w:r>
        <w:rPr>
          <w:bCs/>
          <w:b/>
        </w:rPr>
        <w:t xml:space="preserve">Ethical Dilemmas:</w:t>
      </w:r>
      <w:r>
        <w:t xml:space="preserve"> </w:t>
      </w:r>
      <w:r>
        <w:t xml:space="preserve">Balancing innovation with patient autonomy, especially in high-risk research areas like gene editing.</w:t>
      </w:r>
    </w:p>
    <w:p>
      <w:pPr>
        <w:pStyle w:val="FirstParagraph"/>
      </w:pPr>
      <w:r>
        <w:rPr>
          <w:bCs/>
          <w:b/>
        </w:rPr>
        <w:t xml:space="preserve">Opportunities:</w:t>
      </w:r>
    </w:p>
    <w:p>
      <w:pPr>
        <w:numPr>
          <w:ilvl w:val="0"/>
          <w:numId w:val="1005"/>
        </w:numPr>
        <w:pStyle w:val="Compact"/>
      </w:pPr>
      <w:r>
        <w:rPr>
          <w:bCs/>
          <w:b/>
        </w:rPr>
        <w:t xml:space="preserve">Cross-Border Collaboration:</w:t>
      </w:r>
      <w:r>
        <w:t xml:space="preserve"> </w:t>
      </w:r>
      <w:r>
        <w:t xml:space="preserve">Montreal’s proximity to the U.S. opens avenues for joint research on diseases affecting both nations (e.g., diabetes).</w:t>
      </w:r>
    </w:p>
    <w:p>
      <w:pPr>
        <w:numPr>
          <w:ilvl w:val="0"/>
          <w:numId w:val="1005"/>
        </w:numPr>
        <w:pStyle w:val="Compact"/>
      </w:pPr>
      <w:r>
        <w:rPr>
          <w:bCs/>
          <w:b/>
        </w:rPr>
        <w:t xml:space="preserve">Educational Leadership:</w:t>
      </w:r>
      <w:r>
        <w:t xml:space="preserve"> </w:t>
      </w:r>
      <w:r>
        <w:t xml:space="preserve">Training future medical researchers in Montreal’s bilingual environment prepares them for global challenges.</w:t>
      </w:r>
    </w:p>
    <w:bookmarkEnd w:id="25"/>
    <w:bookmarkStart w:id="26" w:name="conclusion"/>
    <w:p>
      <w:pPr>
        <w:pStyle w:val="Heading2"/>
      </w:pPr>
      <w:r>
        <w:t xml:space="preserve">6. Conclusion</w:t>
      </w:r>
    </w:p>
    <w:p>
      <w:pPr>
        <w:pStyle w:val="FirstParagraph"/>
      </w:pPr>
      <w:r>
        <w:t xml:space="preserve">The role of a</w:t>
      </w:r>
      <w:r>
        <w:t xml:space="preserve"> </w:t>
      </w:r>
      <w:r>
        <w:rPr>
          <w:iCs/>
          <w:i/>
        </w:rPr>
        <w:t xml:space="preserve">Medical Researcher</w:t>
      </w:r>
      <w:r>
        <w:t xml:space="preserve"> </w:t>
      </w:r>
      <w:r>
        <w:t xml:space="preserve">in</w:t>
      </w:r>
      <w:r>
        <w:t xml:space="preserve"> </w:t>
      </w:r>
      <w:r>
        <w:rPr>
          <w:iCs/>
          <w:i/>
        </w:rPr>
        <w:t xml:space="preserve">Canada Montreal</w:t>
      </w:r>
      <w:r>
        <w:t xml:space="preserve"> </w:t>
      </w:r>
      <w:r>
        <w:t xml:space="preserve">is both challenging and transformative. This thesis has demonstrated how the city’s unique socio-cultural and institutional landscape enables groundbreaking research while requiring adaptability to ethical and regulatory frameworks. As Canada continues to invest in healthcare innovation, Montreal’s contributions will remain central to shaping the future of medicine.</w:t>
      </w:r>
    </w:p>
    <w:p>
      <w:pPr>
        <w:pStyle w:val="BodyText"/>
      </w:pPr>
      <w:r>
        <w:rPr>
          <w:bCs/>
          <w:b/>
        </w:rPr>
        <w:t xml:space="preserve">Recommendations:</w:t>
      </w:r>
    </w:p>
    <w:p>
      <w:pPr>
        <w:numPr>
          <w:ilvl w:val="0"/>
          <w:numId w:val="1006"/>
        </w:numPr>
        <w:pStyle w:val="Compact"/>
      </w:pPr>
      <w:r>
        <w:t xml:space="preserve">Expand funding for interdisciplinary research projects in Montreal.</w:t>
      </w:r>
    </w:p>
    <w:p>
      <w:pPr>
        <w:numPr>
          <w:ilvl w:val="0"/>
          <w:numId w:val="1006"/>
        </w:numPr>
        <w:pStyle w:val="Compact"/>
      </w:pPr>
      <w:r>
        <w:t xml:space="preserve">Enhance training programs for medical researchers on cultural competency and AI ethics.</w:t>
      </w:r>
    </w:p>
    <w:p>
      <w:pPr>
        <w:numPr>
          <w:ilvl w:val="0"/>
          <w:numId w:val="1006"/>
        </w:numPr>
        <w:pStyle w:val="Compact"/>
      </w:pPr>
      <w:r>
        <w:t xml:space="preserve">Promote Montreal as a global leader in translational medical research through international partnerships.</w:t>
      </w:r>
    </w:p>
    <w:bookmarkEnd w:id="26"/>
    <w:bookmarkStart w:id="27" w:name="references"/>
    <w:p>
      <w:pPr>
        <w:pStyle w:val="Heading2"/>
      </w:pPr>
      <w:r>
        <w:t xml:space="preserve">References</w:t>
      </w:r>
    </w:p>
    <w:p>
      <w:pPr>
        <w:pStyle w:val="FirstParagraph"/>
      </w:pPr>
      <w:r>
        <w:t xml:space="preserve">[Include 10–15 scholarly references, citing studies from McGill University, Université de Montréal, and Canadian healthcare policy documents.]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(Anonymized)</w:t>
      </w:r>
    </w:p>
    <w:p>
      <w:pPr>
        <w:pStyle w:val="BodyText"/>
      </w:pPr>
      <w:r>
        <w:rPr>
          <w:bCs/>
          <w:b/>
        </w:rPr>
        <w:t xml:space="preserve">Appendix B:</w:t>
      </w:r>
      <w:r>
        <w:t xml:space="preserve"> </w:t>
      </w:r>
      <w:r>
        <w:t xml:space="preserve">Data Analysis Tables</w:t>
      </w:r>
    </w:p>
    <w:p>
      <w:pPr>
        <w:pStyle w:val="BodyText"/>
      </w:pPr>
      <w:r>
        <w:rPr>
          <w:iCs/>
          <w:i/>
        </w:rPr>
        <w:t xml:space="preserve">This Master Thesis was completed in fulfillment of the requirements for a Master's degree in Medical Research at [Institution Name], with a focus on the innovative role of</w:t>
      </w:r>
      <w:r>
        <w:rPr>
          <w:iCs/>
          <w:i/>
        </w:rPr>
        <w:t xml:space="preserve"> </w:t>
      </w:r>
      <w:r>
        <w:rPr>
          <w:iCs/>
          <w:i/>
          <w:iCs/>
          <w:i/>
        </w:rPr>
        <w:t xml:space="preserve">Medical Researchers</w:t>
      </w:r>
      <w:r>
        <w:rPr>
          <w:iCs/>
          <w:i/>
        </w:rPr>
        <w:t xml:space="preserve"> </w:t>
      </w:r>
      <w:r>
        <w:rPr>
          <w:iCs/>
          <w:i/>
        </w:rPr>
        <w:t xml:space="preserve">in</w:t>
      </w:r>
      <w:r>
        <w:rPr>
          <w:iCs/>
          <w:i/>
        </w:rPr>
        <w:t xml:space="preserve"> </w:t>
      </w:r>
      <w:r>
        <w:rPr>
          <w:iCs/>
          <w:i/>
          <w:iCs/>
          <w:i/>
        </w:rPr>
        <w:t xml:space="preserve">Canada Montreal</w:t>
      </w:r>
      <w:r>
        <w:rPr>
          <w:iCs/>
          <w:i/>
        </w:rP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Advancing Medical Research: A Focus on Innovations in Canada's Montreal Region</dc:title>
  <dc:creator/>
  <dc:language>en</dc:language>
  <cp:keywords/>
  <dcterms:created xsi:type="dcterms:W3CDTF">2026-07-21T13:12:26Z</dcterms:created>
  <dcterms:modified xsi:type="dcterms:W3CDTF">2026-07-21T13:12:26Z</dcterms:modified>
</cp:coreProperties>
</file>

<file path=docProps/custom.xml><?xml version="1.0" encoding="utf-8"?>
<Properties xmlns="http://schemas.openxmlformats.org/officeDocument/2006/custom-properties" xmlns:vt="http://schemas.openxmlformats.org/officeDocument/2006/docPropsVTypes"/>
</file>