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3c1d4478357a5f633dab420b39e209be134e44"/>
    <w:p>
      <w:pPr>
        <w:pStyle w:val="Heading1"/>
      </w:pPr>
      <w:r>
        <w:t xml:space="preserve">Master Thesis: The Role of Medical Researchers in Canada Toronto</w:t>
      </w:r>
    </w:p>
    <w:bookmarkStart w:id="20" w:name="abstract"/>
    <w:p>
      <w:pPr>
        <w:pStyle w:val="Heading2"/>
      </w:pPr>
      <w:r>
        <w:t xml:space="preserve">Abstract</w:t>
      </w:r>
    </w:p>
    <w:p>
      <w:pPr>
        <w:pStyle w:val="FirstParagraph"/>
      </w:pPr>
      <w:r>
        <w:t xml:space="preserve">This Master Thesis explores the critical role of medical researchers in advancing healthcare innovation within the context of Canada Toronto. As a global hub for biomedical research and education, Toronto provides a unique ecosystem for medical researchers to address pressing health challenges through interdisciplinary collaboration. The study examines the challenges, opportunities, and contributions of medical researchers in this region, emphasizing their impact on public health policy, clinical practice, and technological advancements in Canada. By analyzing current research trends and institutional frameworks in Toronto’s academic and healthcare sectors, this thesis highlights the importance of fostering a supportive environment for medical researchers to drive sustainable healthcare solutions.</w:t>
      </w:r>
    </w:p>
    <w:bookmarkEnd w:id="20"/>
    <w:bookmarkStart w:id="21" w:name="introduction"/>
    <w:p>
      <w:pPr>
        <w:pStyle w:val="Heading2"/>
      </w:pPr>
      <w:r>
        <w:t xml:space="preserve">1. Introduction</w:t>
      </w:r>
    </w:p>
    <w:p>
      <w:pPr>
        <w:pStyle w:val="FirstParagraph"/>
      </w:pPr>
      <w:r>
        <w:t xml:space="preserve">The field of medical research is pivotal to shaping the future of global health, and Canada Toronto stands out as a leading center for this endeavor. With institutions such as the University of Toronto, SickKids Hospital, and Princess Margaret Cancer Centre, Toronto offers unparalleled resources for medical researchers to conduct groundbreaking studies. This Master Thesis aims to investigate how these researchers navigate the complexities of healthcare innovation in Canada while contributing to national and international health agendas.</w:t>
      </w:r>
    </w:p>
    <w:p>
      <w:pPr>
        <w:pStyle w:val="BodyText"/>
      </w:pPr>
      <w:r>
        <w:t xml:space="preserve">Toronto’s diverse population and robust healthcare infrastructure make it a strategic location for medical research. However, challenges such as funding constraints, regulatory compliance, and ethical considerations must be addressed to ensure the sustainability of research initiatives. This thesis will analyze these factors through a multidisciplinary lens, drawing on case studies from Toronto-based institutions.</w:t>
      </w:r>
    </w:p>
    <w:bookmarkEnd w:id="21"/>
    <w:bookmarkStart w:id="22" w:name="X87a22f318584c3279d473ca3ce95954b628b2c2"/>
    <w:p>
      <w:pPr>
        <w:pStyle w:val="Heading2"/>
      </w:pPr>
      <w:r>
        <w:t xml:space="preserve">2. The Landscape of Medical Research in Canada Toronto</w:t>
      </w:r>
    </w:p>
    <w:p>
      <w:pPr>
        <w:pStyle w:val="FirstParagraph"/>
      </w:pPr>
      <w:r>
        <w:t xml:space="preserve">Toronto’s medical research landscape is defined by its integration of academic excellence, clinical practice, and industry collaboration. Key stakeholders include the University Health Network (UHN), which houses several world-renowned hospitals and research institutes, as well as the Ontario Institute for Cancer Research (OICR). These entities provide medical researchers with access to cutting-edge facilities, diverse patient populations, and funding opportunities through programs like the Canadian Institutes of Health Research (CIHR).</w:t>
      </w:r>
    </w:p>
    <w:p>
      <w:pPr>
        <w:pStyle w:val="BodyText"/>
      </w:pPr>
      <w:r>
        <w:t xml:space="preserve">Medical researchers in Toronto often work at the intersection of basic science and translational medicine. For example, studies on personalized cancer therapies at Princess Margaret Cancer Centre have led to advancements in precision medicine. Similarly, research into neurodegenerative diseases at SickKids Hospital has informed global treatment protocols.</w:t>
      </w:r>
    </w:p>
    <w:bookmarkEnd w:id="22"/>
    <w:bookmarkStart w:id="23" w:name="X9f40e4d455e9092de4f2d0eb4fa6ef507b51e4a"/>
    <w:p>
      <w:pPr>
        <w:pStyle w:val="Heading2"/>
      </w:pPr>
      <w:r>
        <w:t xml:space="preserve">3. Challenges Faced by Medical Researchers in Canada Toronto</w:t>
      </w:r>
    </w:p>
    <w:p>
      <w:pPr>
        <w:pStyle w:val="FirstParagraph"/>
      </w:pPr>
      <w:r>
        <w:t xml:space="preserve">Despite its strengths, medical research in Toronto is not without challenges. One major barrier is the competition for funding, as researchers must secure grants from both federal and provincial agencies. Additionally, the high cost of maintaining laboratory infrastructure and complying with ethical standards can strain institutional budgets.</w:t>
      </w:r>
    </w:p>
    <w:p>
      <w:pPr>
        <w:pStyle w:val="BodyText"/>
      </w:pPr>
      <w:r>
        <w:t xml:space="preserve">Another challenge lies in navigating Canada’s regulatory framework for medical research. Researchers must adhere to strict guidelines under the Personal Information Protection and Electronic Documents Act (PIPEDA) when handling patient data. Furthermore, the need for interdisciplinary collaboration often requires balancing conflicting priorities among academic, clinical, and industry partners.</w:t>
      </w:r>
    </w:p>
    <w:p>
      <w:pPr>
        <w:numPr>
          <w:ilvl w:val="0"/>
          <w:numId w:val="1001"/>
        </w:numPr>
        <w:pStyle w:val="Compact"/>
      </w:pPr>
      <w:r>
        <w:t xml:space="preserve">Limited public awareness of medical research’s societal impact</w:t>
      </w:r>
    </w:p>
    <w:p>
      <w:pPr>
        <w:numPr>
          <w:ilvl w:val="0"/>
          <w:numId w:val="1001"/>
        </w:numPr>
        <w:pStyle w:val="Compact"/>
      </w:pPr>
      <w:r>
        <w:t xml:space="preserve">Workforce shortages in specialized research roles</w:t>
      </w:r>
    </w:p>
    <w:p>
      <w:pPr>
        <w:numPr>
          <w:ilvl w:val="0"/>
          <w:numId w:val="1001"/>
        </w:numPr>
        <w:pStyle w:val="Compact"/>
      </w:pPr>
      <w:r>
        <w:t xml:space="preserve">Global competition for top-tier talent and resources</w:t>
      </w:r>
    </w:p>
    <w:bookmarkEnd w:id="23"/>
    <w:bookmarkStart w:id="24" w:name="Xbff90a18b16a4a9162d181366c6ce7f1bcffbb4"/>
    <w:p>
      <w:pPr>
        <w:pStyle w:val="Heading2"/>
      </w:pPr>
      <w:r>
        <w:t xml:space="preserve">4. Opportunities for Medical Researchers in Canada Toronto</w:t>
      </w:r>
    </w:p>
    <w:p>
      <w:pPr>
        <w:pStyle w:val="FirstParagraph"/>
      </w:pPr>
      <w:r>
        <w:t xml:space="preserve">Toronto’s medical research community benefits from a confluence of opportunities that position it as a leader in global health innovation. The city’s status as a multicultural metropolis allows researchers to study diseases with diverse epidemiological profiles, enhancing the generalizability of their findings. Collaborations between academic institutions and private-sector biotechnology firms have also spurred advancements in drug discovery and medical device development.</w:t>
      </w:r>
    </w:p>
    <w:p>
      <w:pPr>
        <w:pStyle w:val="BodyText"/>
      </w:pPr>
      <w:r>
        <w:t xml:space="preserve">Initiatives such as the Toronto Medical Discovery Forum (TMDf) aim to accelerate the translation of research into clinical practice. By fostering partnerships between hospitals, universities, and industry stakeholders, TMDf provides a model for how medical researchers can bridge gaps between innovation and application.</w:t>
      </w:r>
    </w:p>
    <w:bookmarkEnd w:id="24"/>
    <w:bookmarkStart w:id="25" w:name="X5c0005a305d5ebf4591543a5ef70165a5d84da4"/>
    <w:p>
      <w:pPr>
        <w:pStyle w:val="Heading2"/>
      </w:pPr>
      <w:r>
        <w:t xml:space="preserve">5. Contributions to Public Health Policy in Canada</w:t>
      </w:r>
    </w:p>
    <w:p>
      <w:pPr>
        <w:pStyle w:val="FirstParagraph"/>
      </w:pPr>
      <w:r>
        <w:t xml:space="preserve">Medical researchers in Toronto play a vital role in shaping public health policy at both the provincial and federal levels. For instance, research on infectious disease outbreaks during the COVID-19 pandemic informed Canada’s national vaccination strategy and contact tracing protocols. Similarly, studies on mental health disparities among marginalized communities have influenced policies aimed at reducing inequities in healthcare access.</w:t>
      </w:r>
    </w:p>
    <w:p>
      <w:pPr>
        <w:pStyle w:val="BodyText"/>
      </w:pPr>
      <w:r>
        <w:t xml:space="preserve">By publishing in high-impact journals and engaging with policymakers through think tanks and advisory boards, Toronto-based researchers contribute to evidence-based decision-making. This ensures that Canada’s healthcare system remains resilient to emerging challenges such as antimicrobial resistance and the rise of chronic diseases.</w:t>
      </w:r>
    </w:p>
    <w:bookmarkEnd w:id="25"/>
    <w:bookmarkStart w:id="26" w:name="X004c45f6498cdce79a7aa4669138e2426de3733"/>
    <w:p>
      <w:pPr>
        <w:pStyle w:val="Heading2"/>
      </w:pPr>
      <w:r>
        <w:t xml:space="preserve">6. Future Directions for Medical Research in Canada Toronto</w:t>
      </w:r>
    </w:p>
    <w:p>
      <w:pPr>
        <w:pStyle w:val="FirstParagraph"/>
      </w:pPr>
      <w:r>
        <w:t xml:space="preserve">To maintain its leadership in medical research, Toronto must prioritize several key areas. First, increasing investment in early-career researchers through mentorship programs and grant opportunities is essential for sustaining innovation. Second, leveraging artificial intelligence and big data analytics can enhance the efficiency of clinical trials and diagnostics.</w:t>
      </w:r>
    </w:p>
    <w:p>
      <w:pPr>
        <w:pStyle w:val="BodyText"/>
      </w:pPr>
      <w:r>
        <w:t xml:space="preserve">Additionally, fostering international collaborations will allow Toronto’s medical researchers to address global health challenges more effectively. Partnerships with institutions in Europe, Asia, and Africa could lead to breakthroughs in areas such as rare diseases and climate-related health issues.</w:t>
      </w:r>
    </w:p>
    <w:bookmarkEnd w:id="26"/>
    <w:bookmarkStart w:id="27" w:name="conclusion"/>
    <w:p>
      <w:pPr>
        <w:pStyle w:val="Heading2"/>
      </w:pPr>
      <w:r>
        <w:t xml:space="preserve">7. Conclusion</w:t>
      </w:r>
    </w:p>
    <w:p>
      <w:pPr>
        <w:pStyle w:val="FirstParagraph"/>
      </w:pPr>
      <w:r>
        <w:t xml:space="preserve">In conclusion, the role of medical researchers in Canada Toronto is indispensable to advancing healthcare innovation and improving public health outcomes. This Master Thesis has highlighted the unique opportunities and challenges faced by these researchers within a dynamic urban environment. By addressing systemic barriers and capitalizing on Toronto’s strengths, medical researchers can continue to drive progress in Canada’s healthcare landscape.</w:t>
      </w:r>
    </w:p>
    <w:p>
      <w:pPr>
        <w:pStyle w:val="BodyText"/>
      </w:pPr>
      <w:r>
        <w:t xml:space="preserve">As Toronto evolves as a global leader in medical research, it is imperative that policymakers, academic institutions, and industry stakeholders work collaboratively to support the next generation of researchers. Through sustained investment and interdisciplinary innovation, Canada Toronto will remain a beacon of excellence in the field of medical science.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Canada Toronto</dc:title>
  <dc:creator/>
  <dc:language>en</dc:language>
  <cp:keywords/>
  <dcterms:created xsi:type="dcterms:W3CDTF">2026-07-21T02:44:24Z</dcterms:created>
  <dcterms:modified xsi:type="dcterms:W3CDTF">2026-07-21T02:44:24Z</dcterms:modified>
</cp:coreProperties>
</file>

<file path=docProps/custom.xml><?xml version="1.0" encoding="utf-8"?>
<Properties xmlns="http://schemas.openxmlformats.org/officeDocument/2006/custom-properties" xmlns:vt="http://schemas.openxmlformats.org/officeDocument/2006/docPropsVTypes"/>
</file>