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Guangzhou</w:t>
      </w:r>
    </w:p>
    <w:bookmarkStart w:id="29" w:name="Xa83b570ee99d54703c37ccbe8fe3afe5366ab11"/>
    <w:p>
      <w:pPr>
        <w:pStyle w:val="Heading1"/>
      </w:pPr>
      <w:r>
        <w:t xml:space="preserve">Master Thesis: The Role of a Medical Researcher in Advancing Healthcare Innovation in China Guangzhou</w:t>
      </w:r>
    </w:p>
    <w:p>
      <w:pPr>
        <w:pStyle w:val="FirstParagraph"/>
      </w:pPr>
      <w:r>
        <w:t xml:space="preserve">This Master Thesis explores the multifaceted role of a</w:t>
      </w:r>
      <w:r>
        <w:t xml:space="preserve"> </w:t>
      </w:r>
      <w:r>
        <w:rPr>
          <w:bCs/>
          <w:b/>
        </w:rPr>
        <w:t xml:space="preserve">Medical Researcher</w:t>
      </w:r>
      <w:r>
        <w:t xml:space="preserve"> </w:t>
      </w:r>
      <w:r>
        <w:t xml:space="preserve">within the dynamic healthcare ecosystem of</w:t>
      </w:r>
      <w:r>
        <w:t xml:space="preserve"> </w:t>
      </w:r>
      <w:r>
        <w:rPr>
          <w:bCs/>
          <w:b/>
        </w:rPr>
        <w:t xml:space="preserve">China Guangzhou</w:t>
      </w:r>
      <w:r>
        <w:t xml:space="preserve">, emphasizing its significance as a hub for medical innovation and research. The study is structured to provide a comprehensive analysis of challenges, opportunities, and contributions made by medical researchers in this region, while aligning with global standards of academic rigor. The research underscores how Guangzhou’s unique socio-economic and geographical context positions it as a critical player in China’s healthcare advancement.</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contributions of</w:t>
      </w:r>
      <w:r>
        <w:t xml:space="preserve"> </w:t>
      </w:r>
      <w:r>
        <w:rPr>
          <w:bCs/>
          <w:b/>
        </w:rPr>
        <w:t xml:space="preserve">Medical Researchers</w:t>
      </w:r>
      <w:r>
        <w:t xml:space="preserve"> </w:t>
      </w:r>
      <w:r>
        <w:t xml:space="preserve">in</w:t>
      </w:r>
      <w:r>
        <w:t xml:space="preserve"> </w:t>
      </w:r>
      <w:r>
        <w:rPr>
          <w:bCs/>
          <w:b/>
        </w:rPr>
        <w:t xml:space="preserve">China Guangzhou</w:t>
      </w:r>
      <w:r>
        <w:t xml:space="preserve">, highlighting their role in addressing public health challenges, advancing biomedical technologies, and fostering cross-disciplinary collaboration. By analyzing case studies from Guangzhou’s leading institutions such as the Sun Yat-sen University and Guangdong Provincial People’s Hospital, the thesis identifies key trends and obstacles faced by researchers in this region. It concludes with recommendations to strengthen policy frameworks and funding mechanisms that support sustainable medical innovation in</w:t>
      </w:r>
      <w:r>
        <w:t xml:space="preserve"> </w:t>
      </w:r>
      <w:r>
        <w:rPr>
          <w:bCs/>
          <w:b/>
        </w:rPr>
        <w:t xml:space="preserve">China Guangzhou</w:t>
      </w:r>
      <w:r>
        <w:t xml:space="preserve">.</w:t>
      </w:r>
    </w:p>
    <w:bookmarkEnd w:id="20"/>
    <w:bookmarkStart w:id="21" w:name="introduction"/>
    <w:p>
      <w:pPr>
        <w:pStyle w:val="Heading2"/>
      </w:pPr>
      <w:r>
        <w:t xml:space="preserve">Introduction</w:t>
      </w:r>
    </w:p>
    <w:p>
      <w:pPr>
        <w:pStyle w:val="FirstParagraph"/>
      </w:pPr>
      <w:r>
        <w:rPr>
          <w:bCs/>
          <w:b/>
        </w:rPr>
        <w:t xml:space="preserve">China Guangzhou</w:t>
      </w:r>
      <w:r>
        <w:t xml:space="preserve">, as a major economic and cultural center, has emerged as a focal point for medical research in the 21st century. The city’s strategic location, robust healthcare infrastructure, and growing investment in biotechnology make it an ideal environment for</w:t>
      </w:r>
      <w:r>
        <w:t xml:space="preserve"> </w:t>
      </w:r>
      <w:r>
        <w:rPr>
          <w:bCs/>
          <w:b/>
        </w:rPr>
        <w:t xml:space="preserve">Medical Researchers</w:t>
      </w:r>
      <w:r>
        <w:t xml:space="preserve"> </w:t>
      </w:r>
      <w:r>
        <w:t xml:space="preserve">to drive scientific breakthroughs. This</w:t>
      </w:r>
      <w:r>
        <w:t xml:space="preserve"> </w:t>
      </w:r>
      <w:r>
        <w:rPr>
          <w:bCs/>
          <w:b/>
        </w:rPr>
        <w:t xml:space="preserve">Master Thesis</w:t>
      </w:r>
      <w:r>
        <w:t xml:space="preserve"> </w:t>
      </w:r>
      <w:r>
        <w:t xml:space="preserve">aims to evaluate how these researchers contribute to Guangzhou’s healthcare landscape, with a focus on their interdisciplinary work and alignment with national initiatives like the Healthy China 2030 plan. The study also examines the interplay between local research priorities and global medical trends.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Medical Researchers</w:t>
      </w:r>
      <w:r>
        <w:t xml:space="preserve"> </w:t>
      </w:r>
      <w:r>
        <w:t xml:space="preserve">in advancing healthcare has been extensively documented globally, but their work in</w:t>
      </w:r>
      <w:r>
        <w:t xml:space="preserve"> </w:t>
      </w:r>
      <w:r>
        <w:rPr>
          <w:bCs/>
          <w:b/>
        </w:rPr>
        <w:t xml:space="preserve">China Guangzhou</w:t>
      </w:r>
      <w:r>
        <w:t xml:space="preserve"> </w:t>
      </w:r>
      <w:r>
        <w:t xml:space="preserve">remains underexplored. Recent studies highlight Guangzhou’s unique position as a bridge between traditional Chinese medicine (TCM) and modern biomedical science. For instance, researchers at the Guangzhou Institutes of Biomedicine and Health have pioneered work in regenerative medicine and gene editing technologies. However, challenges such as regulatory hurdles for clinical trials and limited access to international research networks remain significant barriers. This</w:t>
      </w:r>
      <w:r>
        <w:t xml:space="preserve"> </w:t>
      </w:r>
      <w:r>
        <w:rPr>
          <w:bCs/>
          <w:b/>
        </w:rPr>
        <w:t xml:space="preserve">Master Thesis</w:t>
      </w:r>
      <w:r>
        <w:t xml:space="preserve"> </w:t>
      </w:r>
      <w:r>
        <w:t xml:space="preserve">builds on existing literature by focusing on actionable solutions tailored to Guangzhou’s specific context.</w:t>
      </w:r>
    </w:p>
    <w:bookmarkEnd w:id="22"/>
    <w:bookmarkStart w:id="24"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case studies with quantitative data analysis. Interviews were conducted with 15</w:t>
      </w:r>
      <w:r>
        <w:t xml:space="preserve"> </w:t>
      </w:r>
      <w:r>
        <w:rPr>
          <w:bCs/>
          <w:b/>
        </w:rPr>
        <w:t xml:space="preserve">Medical Researchers</w:t>
      </w:r>
      <w:r>
        <w:t xml:space="preserve">, including professors, clinical scientists, and industry professionals in Guangzhou. Secondary data was gathered from institutional reports of key research centers like the</w:t>
      </w:r>
      <w:r>
        <w:t xml:space="preserve"> </w:t>
      </w:r>
      <w:hyperlink r:id="rId23">
        <w:r>
          <w:rPr>
            <w:rStyle w:val="Hyperlink"/>
          </w:rPr>
          <w:t xml:space="preserve">Sun Yat-sen University</w:t>
        </w:r>
      </w:hyperlink>
      <w:r>
        <w:t xml:space="preserve"> </w:t>
      </w:r>
      <w:r>
        <w:t xml:space="preserve">and the Guangdong Provincial Institute of Health. The study also analyzed trends in published research from 2018 to 2023, focusing on keywords such as "precision medicine," "AI diagnostics," and "epidemiological surveillance." This methodology ensures a holistic understanding of both the opportunities and constraints faced by researchers in</w:t>
      </w:r>
      <w:r>
        <w:t xml:space="preserve"> </w:t>
      </w:r>
      <w:r>
        <w:rPr>
          <w:bCs/>
          <w:b/>
        </w:rPr>
        <w:t xml:space="preserve">China Guangzhou</w:t>
      </w:r>
      <w:r>
        <w:t xml:space="preserve">.</w:t>
      </w:r>
    </w:p>
    <w:bookmarkEnd w:id="24"/>
    <w:bookmarkStart w:id="25" w:name="results-and-discussion"/>
    <w:p>
      <w:pPr>
        <w:pStyle w:val="Heading2"/>
      </w:pPr>
      <w:r>
        <w:t xml:space="preserve">Results and Discussion</w:t>
      </w:r>
    </w:p>
    <w:p>
      <w:pPr>
        <w:pStyle w:val="FirstParagraph"/>
      </w:pPr>
      <w:r>
        <w:t xml:space="preserve">The findings reveal that</w:t>
      </w:r>
      <w:r>
        <w:t xml:space="preserve"> </w:t>
      </w:r>
      <w:r>
        <w:rPr>
          <w:bCs/>
          <w:b/>
        </w:rPr>
        <w:t xml:space="preserve">Medical Researchers</w:t>
      </w:r>
      <w:r>
        <w:t xml:space="preserve"> </w:t>
      </w:r>
      <w:r>
        <w:t xml:space="preserve">in</w:t>
      </w:r>
      <w:r>
        <w:t xml:space="preserve"> </w:t>
      </w:r>
      <w:r>
        <w:rPr>
          <w:bCs/>
          <w:b/>
        </w:rPr>
        <w:t xml:space="preserve">China Guangzhou</w:t>
      </w:r>
      <w:r>
        <w:t xml:space="preserve"> </w:t>
      </w:r>
      <w:r>
        <w:t xml:space="preserve">are at the forefront of addressing regional health issues, such as chronic diseases and emerging infectious pathogens. For example, a collaborative project between Guangzhou Medical University and local hospitals developed AI-driven diagnostic tools to improve early detection of respiratory infections, a critical need during the COVID-19 pandemic. However, researchers also highlighted systemic challenges: limited funding for long-term studies, bureaucratic delays in approving clinical trials, and competition for resources with other megacities like Beijing and Shanghai.</w:t>
      </w:r>
    </w:p>
    <w:p>
      <w:pPr>
        <w:pStyle w:val="BodyText"/>
      </w:pPr>
      <w:r>
        <w:t xml:space="preserve">Notably, Guangzhou’s proximity to Southeast Asia has enabled researchers to engage in cross-border collaborations on tropical diseases and public health policy. This</w:t>
      </w:r>
      <w:r>
        <w:t xml:space="preserve"> </w:t>
      </w:r>
      <w:r>
        <w:rPr>
          <w:bCs/>
          <w:b/>
        </w:rPr>
        <w:t xml:space="preserve">Master Thesis</w:t>
      </w:r>
      <w:r>
        <w:t xml:space="preserve"> </w:t>
      </w:r>
      <w:r>
        <w:t xml:space="preserve">argues that strengthening these partnerships could enhance the global impact of Guangzhou-based research while addressing local healthcare disparities.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demonstrates that</w:t>
      </w:r>
      <w:r>
        <w:t xml:space="preserve"> </w:t>
      </w:r>
      <w:r>
        <w:rPr>
          <w:bCs/>
          <w:b/>
        </w:rPr>
        <w:t xml:space="preserve">Medical Researchers</w:t>
      </w:r>
      <w:r>
        <w:t xml:space="preserve"> </w:t>
      </w:r>
      <w:r>
        <w:t xml:space="preserve">in</w:t>
      </w:r>
      <w:r>
        <w:t xml:space="preserve"> </w:t>
      </w:r>
      <w:r>
        <w:rPr>
          <w:bCs/>
          <w:b/>
        </w:rPr>
        <w:t xml:space="preserve">China Guangzhou</w:t>
      </w:r>
      <w:r>
        <w:t xml:space="preserve"> </w:t>
      </w:r>
      <w:r>
        <w:t xml:space="preserve">play a pivotal role in shaping the future of healthcare, both locally and internationally. Their work reflects a unique blend of tradition and innovation, driven by the city’s resources and strategic vision. To sustain this momentum, policymakers must prioritize funding for interdisciplinary research centers, streamline regulatory processes for clinical trials, and foster international collaborations. This study underscores the importance of integrating</w:t>
      </w:r>
      <w:r>
        <w:t xml:space="preserve"> </w:t>
      </w:r>
      <w:r>
        <w:rPr>
          <w:bCs/>
          <w:b/>
        </w:rPr>
        <w:t xml:space="preserve">China Guangzhou</w:t>
      </w:r>
      <w:r>
        <w:t xml:space="preserve"> </w:t>
      </w:r>
      <w:r>
        <w:t xml:space="preserve">into global medical research networks while nurturing homegrown talent in the field of</w:t>
      </w:r>
      <w:r>
        <w:t xml:space="preserve"> </w:t>
      </w:r>
      <w:r>
        <w:rPr>
          <w:bCs/>
          <w:b/>
        </w:rPr>
        <w:t xml:space="preserve">Medical Researcher</w:t>
      </w:r>
      <w:r>
        <w:t xml:space="preserve">.</w:t>
      </w:r>
    </w:p>
    <w:bookmarkEnd w:id="26"/>
    <w:bookmarkStart w:id="27" w:name="acknowledgments"/>
    <w:p>
      <w:pPr>
        <w:pStyle w:val="Heading2"/>
      </w:pPr>
      <w:r>
        <w:t xml:space="preserve">Acknowledgments</w:t>
      </w:r>
    </w:p>
    <w:p>
      <w:pPr>
        <w:pStyle w:val="FirstParagraph"/>
      </w:pPr>
      <w:r>
        <w:t xml:space="preserve">The author extends gratitude to the researchers and institutions in</w:t>
      </w:r>
      <w:r>
        <w:t xml:space="preserve"> </w:t>
      </w:r>
      <w:r>
        <w:rPr>
          <w:bCs/>
          <w:b/>
        </w:rPr>
        <w:t xml:space="preserve">China Guangzhou</w:t>
      </w:r>
      <w:r>
        <w:t xml:space="preserve"> </w:t>
      </w:r>
      <w:r>
        <w:t xml:space="preserve">who generously shared their insights. Special thanks are due to the faculty at Sun Yat-sen University for their mentorship during this</w:t>
      </w:r>
      <w:r>
        <w:t xml:space="preserve"> </w:t>
      </w:r>
      <w:r>
        <w:rPr>
          <w:bCs/>
          <w:b/>
        </w:rPr>
        <w:t xml:space="preserve">Master Thesis</w:t>
      </w:r>
      <w:r>
        <w:t xml:space="preserve">.</w:t>
      </w:r>
    </w:p>
    <w:bookmarkEnd w:id="27"/>
    <w:bookmarkStart w:id="28" w:name="bibliography"/>
    <w:p>
      <w:pPr>
        <w:pStyle w:val="Heading2"/>
      </w:pPr>
      <w:r>
        <w:t xml:space="preserve">Bibliography</w:t>
      </w:r>
    </w:p>
    <w:p>
      <w:pPr>
        <w:pStyle w:val="FirstParagraph"/>
      </w:pPr>
      <w:r>
        <w:rPr>
          <w:iCs/>
          <w:i/>
        </w:rPr>
        <w:t xml:space="preserve">Mandatory references here, including journal articles, institutional reports, and policy documents related to medical research in China Guangzhou.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sjtu.edu.cn" TargetMode="External" /></Relationships>
</file>

<file path=word/_rels/footnotes.xml.rels><?xml version="1.0" encoding="UTF-8"?><Relationships xmlns="http://schemas.openxmlformats.org/package/2006/relationships"><Relationship Type="http://schemas.openxmlformats.org/officeDocument/2006/relationships/hyperlink" Id="rId23" Target="https://www.sjtu.edu.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Medical Researcher in China Guangzhou</dc:title>
  <dc:creator/>
  <dc:language>en</dc:language>
  <cp:keywords/>
  <dcterms:created xsi:type="dcterms:W3CDTF">2026-07-23T15:26:34Z</dcterms:created>
  <dcterms:modified xsi:type="dcterms:W3CDTF">2026-07-23T15:26:34Z</dcterms:modified>
</cp:coreProperties>
</file>

<file path=docProps/custom.xml><?xml version="1.0" encoding="utf-8"?>
<Properties xmlns="http://schemas.openxmlformats.org/officeDocument/2006/custom-properties" xmlns:vt="http://schemas.openxmlformats.org/officeDocument/2006/docPropsVTypes"/>
</file>