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cac926935982f47582ed38dac5470dd1ad7632e"/>
    <w:p>
      <w:pPr>
        <w:pStyle w:val="Heading1"/>
      </w:pPr>
      <w:r>
        <w:t xml:space="preserve">Master Thesis: The Role and Impact of a Medical Researcher in Colombia Medellín</w:t>
      </w:r>
    </w:p>
    <w:p>
      <w:pPr>
        <w:pStyle w:val="FirstParagraph"/>
      </w:pPr>
      <w:r>
        <w:t xml:space="preserve">This Master Thesis explores the critical contributions of medical researchers in advancing healthcare innovation, policy, and education within the context of Colombia’s Antioquia region, specifically Medellín. As a thriving hub for science and technology in Latin America, Medellín offers unique opportunities for medical researchers to address local health challenges while contributing to global medical knowledge. This document analyzes the responsibilities, ethical frameworks, and interdisciplinary collaborations required of a Medical Researcher operating within this dynamic environment.</w:t>
      </w:r>
    </w:p>
    <w:bookmarkStart w:id="20" w:name="introduction"/>
    <w:p>
      <w:pPr>
        <w:pStyle w:val="Heading2"/>
      </w:pPr>
      <w:r>
        <w:t xml:space="preserve">1. Introduction</w:t>
      </w:r>
    </w:p>
    <w:p>
      <w:pPr>
        <w:pStyle w:val="FirstParagraph"/>
      </w:pPr>
      <w:r>
        <w:t xml:space="preserve">The field of medical research is pivotal in driving progress in public health, disease prevention, and treatment modalities. In Colombia Medellín—a city renowned for its academic excellence and technological infrastructure—the role of a Medical Researcher extends beyond laboratories to include community engagement, policy advocacy, and cross-sector partnerships. This thesis aims to define the multidisciplinary approach required for a Medical Researcher in this region while emphasizing the significance of such work in addressing both local and global health disparities.</w:t>
      </w:r>
    </w:p>
    <w:bookmarkEnd w:id="20"/>
    <w:bookmarkStart w:id="21" w:name="X2c49e9f87085db46ac74395acef1b3a3c7caa9b"/>
    <w:p>
      <w:pPr>
        <w:pStyle w:val="Heading2"/>
      </w:pPr>
      <w:r>
        <w:t xml:space="preserve">2. The Context of Medical Research in Colombia Medellín</w:t>
      </w:r>
    </w:p>
    <w:p>
      <w:pPr>
        <w:pStyle w:val="FirstParagraph"/>
      </w:pPr>
      <w:r>
        <w:t xml:space="preserve">Medellín, located in Colombia’s Antioquia department, is home to prestigious institutions such as the Universidad de Antioquia (UdeA) and the Escuela de Medicina y Ciencias Biomédicas. These organizations foster cutting-edge research in areas like infectious diseases, oncology, and public health policy. A Medical Researcher in Medellín must navigate a landscape shaped by socio-economic challenges, such as access to healthcare for marginalized communities, while leveraging the city’s resources to pioneer innovative solutions.</w:t>
      </w:r>
    </w:p>
    <w:bookmarkEnd w:id="21"/>
    <w:bookmarkStart w:id="22" w:name="X0bc5610e85ec6d980ddf1c6c81e3e95130e703e"/>
    <w:p>
      <w:pPr>
        <w:pStyle w:val="Heading2"/>
      </w:pPr>
      <w:r>
        <w:t xml:space="preserve">3. Core Responsibilities of a Medical Researcher</w:t>
      </w:r>
    </w:p>
    <w:p>
      <w:pPr>
        <w:pStyle w:val="FirstParagraph"/>
      </w:pPr>
      <w:r>
        <w:t xml:space="preserve">A Medical Researcher in Colombia Medellín is tasked with designing and executing studies that align with national health priorities, such as combating drug-resistant tuberculosis or improving maternal healthcare outcomes. Key responsibilities include:</w:t>
      </w:r>
    </w:p>
    <w:p>
      <w:pPr>
        <w:numPr>
          <w:ilvl w:val="0"/>
          <w:numId w:val="1001"/>
        </w:numPr>
        <w:pStyle w:val="Compact"/>
      </w:pPr>
      <w:r>
        <w:rPr>
          <w:bCs/>
          <w:b/>
        </w:rPr>
        <w:t xml:space="preserve">Ethical Standards:</w:t>
      </w:r>
      <w:r>
        <w:t xml:space="preserve"> </w:t>
      </w:r>
      <w:r>
        <w:t xml:space="preserve">Ensuring compliance with Colombia’s bioethics regulations and international research guidelines.</w:t>
      </w:r>
    </w:p>
    <w:p>
      <w:pPr>
        <w:numPr>
          <w:ilvl w:val="0"/>
          <w:numId w:val="1001"/>
        </w:numPr>
        <w:pStyle w:val="Compact"/>
      </w:pPr>
      <w:r>
        <w:rPr>
          <w:bCs/>
          <w:b/>
        </w:rPr>
        <w:t xml:space="preserve">Data Collection and Analysis:</w:t>
      </w:r>
      <w:r>
        <w:t xml:space="preserve"> </w:t>
      </w:r>
      <w:r>
        <w:t xml:space="preserve">Utilizing advanced biostatistical tools to evaluate health trends in Medellín’s diverse population.</w:t>
      </w:r>
    </w:p>
    <w:p>
      <w:pPr>
        <w:numPr>
          <w:ilvl w:val="0"/>
          <w:numId w:val="1001"/>
        </w:numPr>
        <w:pStyle w:val="Compact"/>
      </w:pPr>
      <w:r>
        <w:rPr>
          <w:bCs/>
          <w:b/>
        </w:rPr>
        <w:t xml:space="preserve">Interdisciplinary Collaboration:</w:t>
      </w:r>
      <w:r>
        <w:t xml:space="preserve"> </w:t>
      </w:r>
      <w:r>
        <w:t xml:space="preserve">Partnering with engineers, data scientists, and public health officials to develop holistic interventions.</w:t>
      </w:r>
    </w:p>
    <w:p>
      <w:pPr>
        <w:numPr>
          <w:ilvl w:val="0"/>
          <w:numId w:val="1001"/>
        </w:numPr>
        <w:pStyle w:val="Compact"/>
      </w:pPr>
      <w:r>
        <w:rPr>
          <w:bCs/>
          <w:b/>
        </w:rPr>
        <w:t xml:space="preserve">Patient-Centered Research:</w:t>
      </w:r>
      <w:r>
        <w:t xml:space="preserve"> </w:t>
      </w:r>
      <w:r>
        <w:t xml:space="preserve">Prioritizing community needs through participatory research methods that involve local stakeholders.</w:t>
      </w:r>
    </w:p>
    <w:bookmarkEnd w:id="22"/>
    <w:bookmarkStart w:id="23" w:name="X455b05f0ee73e4e249d77013572337d4ae970e9"/>
    <w:p>
      <w:pPr>
        <w:pStyle w:val="Heading2"/>
      </w:pPr>
      <w:r>
        <w:t xml:space="preserve">4. Challenges in Medical Research: A Medellín Perspective</w:t>
      </w:r>
    </w:p>
    <w:p>
      <w:pPr>
        <w:pStyle w:val="FirstParagraph"/>
      </w:pPr>
      <w:r>
        <w:t xml:space="preserve">Despite Medellín’s strengths, medical researchers face challenges such as funding constraints, regulatory hurdles, and the need to balance academic rigor with practical application. For instance, securing grants from Colombian government agencies like the Instituto Nacional de Salud (INS) requires aligning research objectives with national health agendas. Additionally, addressing stigmatized conditions—such as mental health disorders in Colombia’s urban settings—requires culturally sensitive methodologies that respect local norms.</w:t>
      </w:r>
    </w:p>
    <w:bookmarkEnd w:id="23"/>
    <w:bookmarkStart w:id="24" w:name="opportunities-for-innovation"/>
    <w:p>
      <w:pPr>
        <w:pStyle w:val="Heading2"/>
      </w:pPr>
      <w:r>
        <w:t xml:space="preserve">5. Opportunities for Innovation</w:t>
      </w:r>
    </w:p>
    <w:p>
      <w:pPr>
        <w:pStyle w:val="FirstParagraph"/>
      </w:pPr>
      <w:r>
        <w:t xml:space="preserve">Colombia Medellín’s status as a “smart city” and its investments in biotechnology offer Medical Researchers unique opportunities. Projects such as the development of low-cost diagnostic tools for rural areas or AI-driven models to predict disease outbreaks exemplify the region’s capacity for innovation. Collaborations with international institutions, like the Carlos Slim Foundation, further amplify these possibilities.</w:t>
      </w:r>
    </w:p>
    <w:bookmarkEnd w:id="24"/>
    <w:bookmarkStart w:id="25" w:name="X83ebb365575a1b52fd38953cd60e902c940c395"/>
    <w:p>
      <w:pPr>
        <w:pStyle w:val="Heading2"/>
      </w:pPr>
      <w:r>
        <w:t xml:space="preserve">6. The Role of a Master Thesis in Advancing Medical Research</w:t>
      </w:r>
    </w:p>
    <w:p>
      <w:pPr>
        <w:pStyle w:val="FirstParagraph"/>
      </w:pPr>
      <w:r>
        <w:t xml:space="preserve">A Master Thesis serves as a foundational step for aspiring Medical Researchers in Colombia Medellín. It provides an opportunity to engage with real-world health issues while honing skills in research design, data interpretation, and academic writing. For example, a thesis analyzing the effectiveness of telemedicine in Medellín’s public health system could inform national policies on digital healthcare integration.</w:t>
      </w:r>
    </w:p>
    <w:bookmarkEnd w:id="25"/>
    <w:bookmarkStart w:id="26" w:name="ethical-and-social-implications"/>
    <w:p>
      <w:pPr>
        <w:pStyle w:val="Heading2"/>
      </w:pPr>
      <w:r>
        <w:t xml:space="preserve">7. Ethical and Social Implications</w:t>
      </w:r>
    </w:p>
    <w:p>
      <w:pPr>
        <w:pStyle w:val="FirstParagraph"/>
      </w:pPr>
      <w:r>
        <w:t xml:space="preserve">Medical Researchers in Medellín must navigate ethical dilemmas related to data privacy, informed consent, and equitable resource distribution. The thesis emphasizes the importance of community engagement to ensure that research benefits are shared equitably. For instance, studies on genetic disorders in Medellín’s Afro-Colombian populations require collaboration with indigenous leaders to avoid exploitation and promote inclusivity.</w:t>
      </w:r>
    </w:p>
    <w:bookmarkEnd w:id="26"/>
    <w:bookmarkStart w:id="27" w:name="conclusion"/>
    <w:p>
      <w:pPr>
        <w:pStyle w:val="Heading2"/>
      </w:pPr>
      <w:r>
        <w:t xml:space="preserve">8. Conclusion</w:t>
      </w:r>
    </w:p>
    <w:p>
      <w:pPr>
        <w:pStyle w:val="FirstParagraph"/>
      </w:pPr>
      <w:r>
        <w:t xml:space="preserve">The role of a Medical Researcher in Colombia Medellín is both complex and transformative. Through rigorous academic training, such as a Master Thesis, researchers can bridge gaps between clinical practice, policy-making, and technological advancement. By addressing the unique socio-cultural and economic dynamics of Medellín, these professionals contribute to improving public health outcomes not only in Colombia but also as global leaders in medical innovation.</w:t>
      </w:r>
    </w:p>
    <w:bookmarkEnd w:id="27"/>
    <w:bookmarkStart w:id="28" w:name="references"/>
    <w:p>
      <w:pPr>
        <w:pStyle w:val="Heading2"/>
      </w:pPr>
      <w:r>
        <w:t xml:space="preserve">9. References</w:t>
      </w:r>
    </w:p>
    <w:p>
      <w:pPr>
        <w:pStyle w:val="FirstParagraph"/>
      </w:pPr>
      <w:r>
        <w:t xml:space="preserve">This thesis draws on case studies from institutions like the Universidad de Antioquia, policy documents from Colombia’s Ministry of Health, and international journals on medical ethics and public health. Key references include:</w:t>
      </w:r>
    </w:p>
    <w:p>
      <w:pPr>
        <w:numPr>
          <w:ilvl w:val="0"/>
          <w:numId w:val="1002"/>
        </w:numPr>
        <w:pStyle w:val="Compact"/>
      </w:pPr>
      <w:r>
        <w:t xml:space="preserve">Cortés, J. (2021). *Health Equity in Medellín: A Call to Action.*</w:t>
      </w:r>
    </w:p>
    <w:p>
      <w:pPr>
        <w:numPr>
          <w:ilvl w:val="0"/>
          <w:numId w:val="1002"/>
        </w:numPr>
        <w:pStyle w:val="Compact"/>
      </w:pPr>
      <w:r>
        <w:t xml:space="preserve">INS (Instituto Nacional de Salud). *Colombian Health Research Priorities, 2023.*</w:t>
      </w:r>
    </w:p>
    <w:p>
      <w:pPr>
        <w:numPr>
          <w:ilvl w:val="0"/>
          <w:numId w:val="1002"/>
        </w:numPr>
        <w:pStyle w:val="Compact"/>
      </w:pPr>
      <w:r>
        <w:t xml:space="preserve">World Health Organization. *Ethical Guidelines for Medical Research Involving Humans, 2020.*</w:t>
      </w:r>
    </w:p>
    <w:bookmarkEnd w:id="28"/>
    <w:bookmarkStart w:id="29" w:name="acknowledgments"/>
    <w:p>
      <w:pPr>
        <w:pStyle w:val="Heading2"/>
      </w:pPr>
      <w:r>
        <w:t xml:space="preserve">10. Acknowledgments</w:t>
      </w:r>
    </w:p>
    <w:p>
      <w:pPr>
        <w:pStyle w:val="FirstParagraph"/>
      </w:pPr>
      <w:r>
        <w:t xml:space="preserve">The author extends gratitude to the Universidad de Antioquia, local health authorities in Medellín, and all participants who contributed to this research. Special thanks are reserved for the academic advisors whose guidance shaped this Master Thesis into a comprehensive exploration of Medical Research in Colombia Medellín.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Colombia Medellín</dc:title>
  <dc:creator/>
  <dc:language>en</dc:language>
  <cp:keywords/>
  <dcterms:created xsi:type="dcterms:W3CDTF">2026-07-24T04:42:52Z</dcterms:created>
  <dcterms:modified xsi:type="dcterms:W3CDTF">2026-07-24T04:42:52Z</dcterms:modified>
</cp:coreProperties>
</file>

<file path=docProps/custom.xml><?xml version="1.0" encoding="utf-8"?>
<Properties xmlns="http://schemas.openxmlformats.org/officeDocument/2006/custom-properties" xmlns:vt="http://schemas.openxmlformats.org/officeDocument/2006/docPropsVTypes"/>
</file>