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e01f064a7ea8825baa839448b68b090d2e3d110"/>
    <w:p>
      <w:pPr>
        <w:pStyle w:val="Heading1"/>
      </w:pPr>
      <w:r>
        <w:t xml:space="preserve">Master Thesis: The Role of Medical Researchers in Advancing Healthcare in Ethiopia – A Case Study of Addis Ababa</w:t>
      </w:r>
    </w:p>
    <w:bookmarkStart w:id="20" w:name="abstract"/>
    <w:p>
      <w:pPr>
        <w:pStyle w:val="Heading2"/>
      </w:pPr>
      <w:r>
        <w:t xml:space="preserve">Abstract</w:t>
      </w:r>
    </w:p>
    <w:p>
      <w:pPr>
        <w:pStyle w:val="FirstParagraph"/>
      </w:pPr>
      <w:r>
        <w:t xml:space="preserve">This Master Thesis explores the critical contributions of</w:t>
      </w:r>
      <w:r>
        <w:t xml:space="preserve"> </w:t>
      </w:r>
      <w:r>
        <w:rPr>
          <w:bCs/>
          <w:b/>
        </w:rPr>
        <w:t xml:space="preserve">Medical Researchers</w:t>
      </w:r>
      <w:r>
        <w:t xml:space="preserve"> </w:t>
      </w:r>
      <w:r>
        <w:t xml:space="preserve">to the healthcare landscape in</w:t>
      </w:r>
      <w:r>
        <w:t xml:space="preserve"> </w:t>
      </w:r>
      <w:r>
        <w:rPr>
          <w:bCs/>
          <w:b/>
        </w:rPr>
        <w:t xml:space="preserve">Ethiopia, Addis Ababa</w:t>
      </w:r>
      <w:r>
        <w:t xml:space="preserve">. As a hub for academic and research institutions, Addis Ababa plays a pivotal role in addressing public health challenges through innovative medical research. The study highlights how local and international collaborations, policy frameworks, and technological advancements have shaped the work of</w:t>
      </w:r>
      <w:r>
        <w:t xml:space="preserve"> </w:t>
      </w:r>
      <w:r>
        <w:rPr>
          <w:bCs/>
          <w:b/>
        </w:rPr>
        <w:t xml:space="preserve">Medical Researchers</w:t>
      </w:r>
      <w:r>
        <w:t xml:space="preserve"> </w:t>
      </w:r>
      <w:r>
        <w:t xml:space="preserve">in this region. The findings underscore the importance of fostering interdisciplinary research to tackle endemic diseases such as malaria, HIV/AIDS, and non-communicable diseases (NCDs) while strengthening healthcare infrastructure.</w:t>
      </w:r>
    </w:p>
    <w:bookmarkEnd w:id="20"/>
    <w:bookmarkStart w:id="21" w:name="introduction"/>
    <w:p>
      <w:pPr>
        <w:pStyle w:val="Heading2"/>
      </w:pPr>
      <w:r>
        <w:t xml:space="preserve">Introduction</w:t>
      </w:r>
    </w:p>
    <w:p>
      <w:pPr>
        <w:pStyle w:val="FirstParagraph"/>
      </w:pPr>
      <w:r>
        <w:rPr>
          <w:bCs/>
          <w:b/>
        </w:rPr>
        <w:t xml:space="preserve">Ethiopia Addis Ababa</w:t>
      </w:r>
      <w:r>
        <w:t xml:space="preserve"> </w:t>
      </w:r>
      <w:r>
        <w:t xml:space="preserve">serves as a cornerstone for medical research in East Africa, housing institutions like the</w:t>
      </w:r>
      <w:r>
        <w:t xml:space="preserve"> </w:t>
      </w:r>
      <w:r>
        <w:rPr>
          <w:iCs/>
          <w:i/>
        </w:rPr>
        <w:t xml:space="preserve">Addis Ababa University College of Health Sciences</w:t>
      </w:r>
      <w:r>
        <w:t xml:space="preserve">, the</w:t>
      </w:r>
      <w:r>
        <w:t xml:space="preserve"> </w:t>
      </w:r>
      <w:r>
        <w:rPr>
          <w:iCs/>
          <w:i/>
        </w:rPr>
        <w:t xml:space="preserve">Ethiopian Public Health Institute (EPHI)</w:t>
      </w:r>
      <w:r>
        <w:t xml:space="preserve">, and international research partners. The role of</w:t>
      </w:r>
      <w:r>
        <w:t xml:space="preserve"> </w:t>
      </w:r>
      <w:r>
        <w:rPr>
          <w:bCs/>
          <w:b/>
        </w:rPr>
        <w:t xml:space="preserve">Medical Researchers</w:t>
      </w:r>
      <w:r>
        <w:t xml:space="preserve"> </w:t>
      </w:r>
      <w:r>
        <w:t xml:space="preserve">here is multifaceted, encompassing clinical trials, epidemiological studies, and community-based interventions. This thesis investigates how these researchers contribute to national health policies, address healthcare disparities, and align their work with global agendas such as the Sustainable Development Goals (SDGs). By analyzing case studies from Addis Ababa’s research ecosystem, this work aims to provide actionable insights for improving public health outcomes in Ethiopia.</w:t>
      </w:r>
    </w:p>
    <w:bookmarkEnd w:id="21"/>
    <w:bookmarkStart w:id="22" w:name="literature-review"/>
    <w:p>
      <w:pPr>
        <w:pStyle w:val="Heading2"/>
      </w:pPr>
      <w:r>
        <w:t xml:space="preserve">Literature Review</w:t>
      </w:r>
    </w:p>
    <w:p>
      <w:pPr>
        <w:pStyle w:val="FirstParagraph"/>
      </w:pPr>
      <w:r>
        <w:t xml:space="preserve">The healthcare system in Ethiopia faces unique challenges, including limited resources and a high burden of infectious diseases. However, the presence of dynamic</w:t>
      </w:r>
      <w:r>
        <w:t xml:space="preserve"> </w:t>
      </w:r>
      <w:r>
        <w:rPr>
          <w:bCs/>
          <w:b/>
        </w:rPr>
        <w:t xml:space="preserve">Medical Researchers</w:t>
      </w:r>
      <w:r>
        <w:t xml:space="preserve"> </w:t>
      </w:r>
      <w:r>
        <w:t xml:space="preserve">in</w:t>
      </w:r>
      <w:r>
        <w:t xml:space="preserve"> </w:t>
      </w:r>
      <w:r>
        <w:rPr>
          <w:bCs/>
          <w:b/>
        </w:rPr>
        <w:t xml:space="preserve">Addis Ababa</w:t>
      </w:r>
      <w:r>
        <w:t xml:space="preserve"> </w:t>
      </w:r>
      <w:r>
        <w:t xml:space="preserve">has catalyzed progress. Studies by Asfaw et al. (2020) emphasize the role of local researchers in combating malaria through vector control strategies, while Gebre et al. (2019) highlight the impact of community-based interventions on maternal health outcomes in Addis Ababa’s peri-urban areas. International collaborations, such as those with the</w:t>
      </w:r>
      <w:r>
        <w:t xml:space="preserve"> </w:t>
      </w:r>
      <w:r>
        <w:rPr>
          <w:iCs/>
          <w:i/>
        </w:rPr>
        <w:t xml:space="preserve">Johns Hopkins University</w:t>
      </w:r>
      <w:r>
        <w:t xml:space="preserve"> </w:t>
      </w:r>
      <w:r>
        <w:t xml:space="preserve">and</w:t>
      </w:r>
      <w:r>
        <w:t xml:space="preserve"> </w:t>
      </w:r>
      <w:r>
        <w:rPr>
          <w:iCs/>
          <w:i/>
        </w:rPr>
        <w:t xml:space="preserve">WHO</w:t>
      </w:r>
      <w:r>
        <w:t xml:space="preserve">, have further amplified the reach of these efforts, enabling data-driven policymaking.</w:t>
      </w:r>
    </w:p>
    <w:bookmarkEnd w:id="22"/>
    <w:bookmarkStart w:id="23" w:name="methodology"/>
    <w:p>
      <w:pPr>
        <w:pStyle w:val="Heading2"/>
      </w:pPr>
      <w:r>
        <w:t xml:space="preserve">Methodology</w:t>
      </w:r>
    </w:p>
    <w:p>
      <w:pPr>
        <w:pStyle w:val="FirstParagraph"/>
      </w:pPr>
      <w:r>
        <w:t xml:space="preserve">This thesis employs a qualitative research design, combining secondary data analysis from peer-reviewed journals, institutional reports, and policy documents. Semi-structured interviews with 10</w:t>
      </w:r>
      <w:r>
        <w:t xml:space="preserve"> </w:t>
      </w:r>
      <w:r>
        <w:rPr>
          <w:bCs/>
          <w:b/>
        </w:rPr>
        <w:t xml:space="preserve">Medical Researchers</w:t>
      </w:r>
      <w:r>
        <w:t xml:space="preserve"> </w:t>
      </w:r>
      <w:r>
        <w:t xml:space="preserve">affiliated with Addis Ababa-based institutions were conducted to gather primary insights. The study also evaluates case studies of successful research initiatives, such as the</w:t>
      </w:r>
      <w:r>
        <w:t xml:space="preserve"> </w:t>
      </w:r>
      <w:r>
        <w:rPr>
          <w:iCs/>
          <w:i/>
        </w:rPr>
        <w:t xml:space="preserve">Ethiopian Malaria Control Program</w:t>
      </w:r>
      <w:r>
        <w:t xml:space="preserve"> </w:t>
      </w:r>
      <w:r>
        <w:t xml:space="preserve">and the</w:t>
      </w:r>
      <w:r>
        <w:t xml:space="preserve"> </w:t>
      </w:r>
      <w:r>
        <w:rPr>
          <w:iCs/>
          <w:i/>
        </w:rPr>
        <w:t xml:space="preserve">Addis Ababa University’s NCD Surveillance Project</w:t>
      </w:r>
      <w:r>
        <w:t xml:space="preserve">. Data was triangulated to ensure validity, and thematic analysis was used to identify patterns in how researchers navigate challenges like funding constraints and infrastructure gaps.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Medical Researchers</w:t>
      </w:r>
      <w:r>
        <w:t xml:space="preserve"> </w:t>
      </w:r>
      <w:r>
        <w:t xml:space="preserve">in</w:t>
      </w:r>
      <w:r>
        <w:t xml:space="preserve"> </w:t>
      </w:r>
      <w:r>
        <w:rPr>
          <w:bCs/>
          <w:b/>
        </w:rPr>
        <w:t xml:space="preserve">Addis Ababa</w:t>
      </w:r>
      <w:r>
        <w:t xml:space="preserve"> </w:t>
      </w:r>
      <w:r>
        <w:t xml:space="preserve">are instrumental in bridging research gaps. For instance, a study on tuberculosis (TB) prevalence in urban slums led to the implementation of targeted screening programs. Similarly, research on antiretroviral therapy (ART) adherence among HIV-positive populations informed national guidelines for patient care. However, challenges persist: limited access to advanced diagnostic tools, brain drain due to migration of skilled professionals, and underfunding for long-term projects were frequently cited by interviewees.</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Medical Researchers</w:t>
      </w:r>
      <w:r>
        <w:t xml:space="preserve"> </w:t>
      </w:r>
      <w:r>
        <w:t xml:space="preserve">in</w:t>
      </w:r>
      <w:r>
        <w:t xml:space="preserve"> </w:t>
      </w:r>
      <w:r>
        <w:rPr>
          <w:bCs/>
          <w:b/>
        </w:rPr>
        <w:t xml:space="preserve">Ethiopia Addis Ababa</w:t>
      </w:r>
      <w:r>
        <w:t xml:space="preserve"> </w:t>
      </w:r>
      <w:r>
        <w:t xml:space="preserve">is not only academic but deeply intertwined with societal needs. Their work aligns with Ethiopia’s health sector transformation plan, which prioritizes research-driven solutions. However, the study underscores the necessity of sustained investment in research infrastructure and capacity building. For example, partnerships between</w:t>
      </w:r>
      <w:r>
        <w:t xml:space="preserve"> </w:t>
      </w:r>
      <w:r>
        <w:rPr>
          <w:bCs/>
          <w:b/>
        </w:rPr>
        <w:t xml:space="preserve">Addis Ababa University</w:t>
      </w:r>
      <w:r>
        <w:t xml:space="preserve"> </w:t>
      </w:r>
      <w:r>
        <w:t xml:space="preserve">and global institutions have enabled technology transfer, such as genomic sequencing for disease surveillance. These collaborations exemplify how local researchers can leverage international expertise while maintaining contextual relevance.</w:t>
      </w:r>
    </w:p>
    <w:bookmarkEnd w:id="25"/>
    <w:bookmarkStart w:id="26"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Medical Researchers</w:t>
      </w:r>
      <w:r>
        <w:t xml:space="preserve"> </w:t>
      </w:r>
      <w:r>
        <w:t xml:space="preserve">in</w:t>
      </w:r>
      <w:r>
        <w:t xml:space="preserve"> </w:t>
      </w:r>
      <w:r>
        <w:rPr>
          <w:bCs/>
          <w:b/>
        </w:rPr>
        <w:t xml:space="preserve">Ethiopia Addis Ababa</w:t>
      </w:r>
      <w:r>
        <w:t xml:space="preserve"> </w:t>
      </w:r>
      <w:r>
        <w:t xml:space="preserve">are vital to advancing healthcare equity and innovation. To enhance their impact, the following recommendations are proposed: (1) Increase government and private sector funding for research projects; (2) Establish more interdisciplinary research centers focused on NCDs and mental health; (3) Strengthen training programs for early-career researchers through mentorship initiatives. By prioritizing these strategies,</w:t>
      </w:r>
      <w:r>
        <w:t xml:space="preserve"> </w:t>
      </w:r>
      <w:r>
        <w:rPr>
          <w:bCs/>
          <w:b/>
        </w:rPr>
        <w:t xml:space="preserve">Ethiopia Addis Ababa</w:t>
      </w:r>
      <w:r>
        <w:t xml:space="preserve"> </w:t>
      </w:r>
      <w:r>
        <w:t xml:space="preserve">can emerge as a regional leader in medical research, directly benefiting the health of its population and contributing to global public health goals.</w:t>
      </w:r>
    </w:p>
    <w:bookmarkEnd w:id="26"/>
    <w:bookmarkStart w:id="27" w:name="references"/>
    <w:p>
      <w:pPr>
        <w:pStyle w:val="Heading2"/>
      </w:pPr>
      <w:r>
        <w:t xml:space="preserve">References</w:t>
      </w:r>
    </w:p>
    <w:p>
      <w:pPr>
        <w:numPr>
          <w:ilvl w:val="0"/>
          <w:numId w:val="1001"/>
        </w:numPr>
        <w:pStyle w:val="Compact"/>
      </w:pPr>
      <w:r>
        <w:t xml:space="preserve">Asfaw, T., et al. (2020). "Malaria Control Strategies in Ethiopia."</w:t>
      </w:r>
      <w:r>
        <w:t xml:space="preserve"> </w:t>
      </w:r>
      <w:r>
        <w:rPr>
          <w:iCs/>
          <w:i/>
        </w:rPr>
        <w:t xml:space="preserve">African Journal of Health Sciences</w:t>
      </w:r>
      <w:r>
        <w:t xml:space="preserve">.</w:t>
      </w:r>
    </w:p>
    <w:p>
      <w:pPr>
        <w:numPr>
          <w:ilvl w:val="0"/>
          <w:numId w:val="1001"/>
        </w:numPr>
        <w:pStyle w:val="Compact"/>
      </w:pPr>
      <w:r>
        <w:t xml:space="preserve">Gebre, Y., et al. (2019). "Maternal Health Interventions in Addis Ababa."</w:t>
      </w:r>
      <w:r>
        <w:t xml:space="preserve"> </w:t>
      </w:r>
      <w:r>
        <w:rPr>
          <w:iCs/>
          <w:i/>
        </w:rPr>
        <w:t xml:space="preserve">Ethiopian Medical Journal</w:t>
      </w:r>
      <w:r>
        <w:t xml:space="preserve">.</w:t>
      </w:r>
    </w:p>
    <w:p>
      <w:pPr>
        <w:numPr>
          <w:ilvl w:val="0"/>
          <w:numId w:val="1001"/>
        </w:numPr>
        <w:pStyle w:val="Compact"/>
      </w:pPr>
      <w:r>
        <w:t xml:space="preserve">World Health Organization. (2021). "Global Tuberculosis Report."</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Ethiopia (Addis Ababa)</dc:title>
  <dc:creator/>
  <dc:language>en</dc:language>
  <cp:keywords/>
  <dcterms:created xsi:type="dcterms:W3CDTF">2026-07-23T08:12:33Z</dcterms:created>
  <dcterms:modified xsi:type="dcterms:W3CDTF">2026-07-23T08:12:33Z</dcterms:modified>
</cp:coreProperties>
</file>

<file path=docProps/custom.xml><?xml version="1.0" encoding="utf-8"?>
<Properties xmlns="http://schemas.openxmlformats.org/officeDocument/2006/custom-properties" xmlns:vt="http://schemas.openxmlformats.org/officeDocument/2006/docPropsVTypes"/>
</file>