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c5acee19c3ebcf8277793ba0fd0acda7e26e78"/>
    <w:p>
      <w:pPr>
        <w:pStyle w:val="Heading1"/>
      </w:pPr>
      <w:r>
        <w:t xml:space="preserve">Master Thesis: The Role of a Medical Researcher in Advancing Healthcare Innovation in India Bangalore</w:t>
      </w:r>
    </w:p>
    <w:bookmarkStart w:id="20" w:name="abstract"/>
    <w:p>
      <w:pPr>
        <w:pStyle w:val="Heading2"/>
      </w:pPr>
      <w:r>
        <w:t xml:space="preserve">Abstract</w:t>
      </w:r>
    </w:p>
    <w:p>
      <w:pPr>
        <w:pStyle w:val="FirstParagraph"/>
      </w:pPr>
      <w:r>
        <w:t xml:space="preserve">This Master Thesis explores the multifaceted role of a Medical Researcher within the dynamic healthcare landscape of India, with a specific focus on Bangalore. As one of India’s premier cities for medical innovation and research, Bangalore offers unique opportunities and challenges for researchers aiming to address pressing health issues. The study delves into the contributions of Medical Researchers in developing cutting-edge treatments, fostering interdisciplinary collaboration, and leveraging technology to improve public health outcomes. By analyzing case studies from leading institutions in Bangalore—such as the Indian Institute of Science (IISc), National Institute of Mental Health and Neurosciences (NIMHANS), and Manipal Research Foundation—the thesis highlights the critical role of Medical Researchers in shaping India’s future healthcare ecosystem.</w:t>
      </w:r>
    </w:p>
    <w:bookmarkEnd w:id="20"/>
    <w:bookmarkStart w:id="21" w:name="introduction"/>
    <w:p>
      <w:pPr>
        <w:pStyle w:val="Heading2"/>
      </w:pPr>
      <w:r>
        <w:t xml:space="preserve">Introduction</w:t>
      </w:r>
    </w:p>
    <w:p>
      <w:pPr>
        <w:pStyle w:val="FirstParagraph"/>
      </w:pPr>
      <w:r>
        <w:t xml:space="preserve">India’s healthcare sector is undergoing rapid transformation, driven by technological advancements, policy reforms, and a growing emphasis on preventive care. Bangalore, often dubbed the “Silicon Valley of India,” has emerged as a hub for biomedical innovation and research. This Master Thesis positions the Medical Researcher as a pivotal figure in this evolution. Unlike traditional clinical practitioners, Medical Researchers in Bangalore are tasked with bridging gaps between laboratory discoveries and real-world applications, ensuring that healthcare solutions are both scientifically robust and culturally relevant to India’s diverse population.</w:t>
      </w:r>
    </w:p>
    <w:bookmarkEnd w:id="21"/>
    <w:bookmarkStart w:id="22" w:name="literature-review"/>
    <w:p>
      <w:pPr>
        <w:pStyle w:val="Heading2"/>
      </w:pPr>
      <w:r>
        <w:t xml:space="preserve">Literature Review</w:t>
      </w:r>
    </w:p>
    <w:p>
      <w:pPr>
        <w:pStyle w:val="FirstParagraph"/>
      </w:pPr>
      <w:r>
        <w:t xml:space="preserve">The role of a Medical Researcher has evolved significantly over the past decade, particularly in regions like Bangalore where funding for biomedical research has surged. According to a 2023 report by the Department of Biotechnology (DBT), Bangalore accounts for nearly 30% of India’s total medical research output. Key areas of focus include infectious disease control (e.g., tuberculosis and dengue), cancer immunotherapy, and AI-driven diagnostics. Studies by institutions like the Tata Memorial Centre and St. John’s Medical College underscore the importance of interdisciplinary collaboration between researchers, clinicians, and technologists in Bangalore to accelerate innovation.</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Medical Researchers in Bangalore:</w:t>
      </w:r>
      <w:r>
        <w:t xml:space="preserve"> </w:t>
      </w:r>
      <w:r>
        <w:t xml:space="preserve">1. **Qualitative Analysis**: Interviews with 15 Medical Researchers from leading institutions (NIMHANS, IISc, and Apollo Hospitals) were conducted to understand their challenges and successes.</w:t>
      </w:r>
      <w:r>
        <w:t xml:space="preserve"> </w:t>
      </w:r>
      <w:r>
        <w:t xml:space="preserve">2. **Quantitative Data**: A review of peer-reviewed journals published by researchers in Bangalore between 2018–2023 revealed trends in research funding, publication rates, and collaboration networks.</w:t>
      </w:r>
      <w:r>
        <w:t xml:space="preserve"> </w:t>
      </w:r>
      <w:r>
        <w:t xml:space="preserve">3. **Case Studies**: Three case studies are detailed: (a) Development of a low-cost rapid diagnostic tool for malaria at the Indian Institute of Science, (b) AI-based predictive models for diabetes management at Manipal Research Foundation, and (c) Clinical trials for gene therapy in rare diseases at NIMHANS.</w:t>
      </w:r>
    </w:p>
    <w:bookmarkEnd w:id="23"/>
    <w:bookmarkStart w:id="24" w:name="Xaeb677dde37764590f7a7c20b5ae821489ee50a"/>
    <w:p>
      <w:pPr>
        <w:pStyle w:val="Heading2"/>
      </w:pPr>
      <w:r>
        <w:t xml:space="preserve">Key Contributions of Medical Researchers in Bangalore</w:t>
      </w:r>
    </w:p>
    <w:p>
      <w:pPr>
        <w:pStyle w:val="FirstParagraph"/>
      </w:pPr>
      <w:r>
        <w:t xml:space="preserve">Medical Researchers in Bangalore play a dual role as both scientists and societal advocates. Their work includes:</w:t>
      </w:r>
      <w:r>
        <w:t xml:space="preserve"> </w:t>
      </w:r>
      <w:r>
        <w:t xml:space="preserve">- **Innovative Drug Development**: Researchers at the Institute of Bioinformatics (IBI) are pioneering drug repurposing strategies to combat antimicrobial resistance, a critical issue in India.</w:t>
      </w:r>
      <w:r>
        <w:t xml:space="preserve"> </w:t>
      </w:r>
      <w:r>
        <w:t xml:space="preserve">- **Public Health Interventions**: Collaborations between researchers and NGOs in Bangalore have led to successful vaccination drives targeting underserved communities.</w:t>
      </w:r>
      <w:r>
        <w:t xml:space="preserve"> </w:t>
      </w:r>
      <w:r>
        <w:t xml:space="preserve">- **Technology Integration**: The use of AI and big data analytics by Medical Researchers has improved early disease detection, particularly in oncology and cardiology.</w:t>
      </w:r>
    </w:p>
    <w:bookmarkEnd w:id="24"/>
    <w:bookmarkStart w:id="25" w:name="challenges-faced-by-medical-researchers"/>
    <w:p>
      <w:pPr>
        <w:pStyle w:val="Heading2"/>
      </w:pPr>
      <w:r>
        <w:t xml:space="preserve">Challenges Faced by Medical Researchers</w:t>
      </w:r>
    </w:p>
    <w:p>
      <w:pPr>
        <w:pStyle w:val="FirstParagraph"/>
      </w:pPr>
      <w:r>
        <w:t xml:space="preserve">Despite their achievements, Medical Researchers in Bangalore face significant hurdles:</w:t>
      </w:r>
      <w:r>
        <w:t xml:space="preserve"> </w:t>
      </w:r>
      <w:r>
        <w:t xml:space="preserve">1. **Funding Constraints**: While government grants are increasing, private sector investment remains unevenly distributed.</w:t>
      </w:r>
      <w:r>
        <w:t xml:space="preserve"> </w:t>
      </w:r>
      <w:r>
        <w:t xml:space="preserve">2. **Regulatory Hurdles**: Navigating India’s complex regulatory framework for clinical trials often delays product development.</w:t>
      </w:r>
      <w:r>
        <w:t xml:space="preserve"> </w:t>
      </w:r>
      <w:r>
        <w:t xml:space="preserve">3. **Workforce Retention**: High attrition rates due to competitive job markets in the tech sector threaten the sustainability of research initiatives.</w:t>
      </w:r>
    </w:p>
    <w:bookmarkEnd w:id="25"/>
    <w:bookmarkStart w:id="26" w:name="ethical-considerations"/>
    <w:p>
      <w:pPr>
        <w:pStyle w:val="Heading2"/>
      </w:pPr>
      <w:r>
        <w:t xml:space="preserve">Ethical Considerations</w:t>
      </w:r>
    </w:p>
    <w:p>
      <w:pPr>
        <w:pStyle w:val="FirstParagraph"/>
      </w:pPr>
      <w:r>
        <w:t xml:space="preserve">Medical Researchers in Bangalore must adhere to stringent ethical guidelines, particularly when working with vulnerable populations. The Indian Council of Medical Research (ICMR) has mandated that all clinical trials involving human subjects undergo rigorous review by ethics committees. Additionally, researchers are increasingly prioritizing patient-centric approaches, ensuring that innovations like wearable health devices and telemedicine platforms align with cultural norms and accessibility needs in India.</w:t>
      </w:r>
    </w:p>
    <w:bookmarkEnd w:id="26"/>
    <w:bookmarkStart w:id="27" w:name="future-prospects-and-recommendations"/>
    <w:p>
      <w:pPr>
        <w:pStyle w:val="Heading2"/>
      </w:pPr>
      <w:r>
        <w:t xml:space="preserve">Future Prospects and Recommendations</w:t>
      </w:r>
    </w:p>
    <w:p>
      <w:pPr>
        <w:pStyle w:val="FirstParagraph"/>
      </w:pPr>
      <w:r>
        <w:t xml:space="preserve">To maximize the impact of Medical Researchers in Bangalore, several steps are recommended:</w:t>
      </w:r>
      <w:r>
        <w:t xml:space="preserve"> </w:t>
      </w:r>
      <w:r>
        <w:t xml:space="preserve">- **Enhanced Funding Mechanisms**: The government should establish dedicated funds for translational research to bridge the gap between academia and industry.</w:t>
      </w:r>
      <w:r>
        <w:t xml:space="preserve"> </w:t>
      </w:r>
      <w:r>
        <w:t xml:space="preserve">- **Interdisciplinary Collaboration**: Encouraging partnerships between engineering, data science, and medical disciplines can foster groundbreaking innovations.</w:t>
      </w:r>
      <w:r>
        <w:t xml:space="preserve"> </w:t>
      </w:r>
      <w:r>
        <w:t xml:space="preserve">- **Policy Reforms**: Streamlining regulatory processes for clinical trials will expedite the delivery of life-saving treatments to Indian patients.</w:t>
      </w:r>
    </w:p>
    <w:bookmarkEnd w:id="27"/>
    <w:bookmarkStart w:id="28" w:name="conclusion"/>
    <w:p>
      <w:pPr>
        <w:pStyle w:val="Heading2"/>
      </w:pPr>
      <w:r>
        <w:t xml:space="preserve">Conclusion</w:t>
      </w:r>
    </w:p>
    <w:p>
      <w:pPr>
        <w:pStyle w:val="FirstParagraph"/>
      </w:pPr>
      <w:r>
        <w:t xml:space="preserve">This Master Thesis underscores the indispensable role of Medical Researchers in advancing healthcare in India, particularly within the vibrant ecosystem of Bangalore. By addressing challenges through strategic collaboration and ethical rigor, researchers can drive transformative changes that benefit not only India but also contribute to global medical science. As Bangalore continues to grow as a center for innovation, the contributions of Medical Researchers will remain pivotal in shaping a healthier future for all.</w:t>
      </w:r>
    </w:p>
    <w:bookmarkEnd w:id="28"/>
    <w:bookmarkStart w:id="29" w:name="keywords"/>
    <w:p>
      <w:pPr>
        <w:pStyle w:val="Heading2"/>
      </w:pPr>
      <w:r>
        <w:t xml:space="preserve">Keywords</w:t>
      </w:r>
    </w:p>
    <w:p>
      <w:pPr>
        <w:pStyle w:val="FirstParagraph"/>
      </w:pPr>
      <w:r>
        <w:t xml:space="preserve">Medical Researcher, Master Thesis, India Bangalore, Healthcare Innovation, Biomedical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2026-07-23T12:32:08Z</dcterms:created>
  <dcterms:modified xsi:type="dcterms:W3CDTF">2026-07-23T12:32:08Z</dcterms:modified>
</cp:coreProperties>
</file>

<file path=docProps/custom.xml><?xml version="1.0" encoding="utf-8"?>
<Properties xmlns="http://schemas.openxmlformats.org/officeDocument/2006/custom-properties" xmlns:vt="http://schemas.openxmlformats.org/officeDocument/2006/docPropsVTypes"/>
</file>