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Medical</w:t>
      </w:r>
      <w:r>
        <w:t xml:space="preserve"> </w:t>
      </w:r>
      <w:r>
        <w:t xml:space="preserve">Researchers</w:t>
      </w:r>
      <w:r>
        <w:t xml:space="preserve"> </w:t>
      </w:r>
      <w:r>
        <w:t xml:space="preserve">in</w:t>
      </w:r>
      <w:r>
        <w:t xml:space="preserve"> </w:t>
      </w:r>
      <w:r>
        <w:t xml:space="preserve">Advancing</w:t>
      </w:r>
      <w:r>
        <w:t xml:space="preserve"> </w:t>
      </w:r>
      <w:r>
        <w:t xml:space="preserve">Healthcare</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30" w:name="Xf744cbd28ef4ab34f39098e577872748801096e"/>
    <w:p>
      <w:pPr>
        <w:pStyle w:val="Heading1"/>
      </w:pPr>
      <w:r>
        <w:t xml:space="preserve">Master Thesis: The Role of Medical Researchers in Advancing Healthcare in India, Mumbai</w:t>
      </w:r>
    </w:p>
    <w:bookmarkStart w:id="20" w:name="abstract"/>
    <w:p>
      <w:pPr>
        <w:pStyle w:val="Heading2"/>
      </w:pPr>
      <w:r>
        <w:t xml:space="preserve">Abstract</w:t>
      </w:r>
    </w:p>
    <w:p>
      <w:pPr>
        <w:pStyle w:val="FirstParagraph"/>
      </w:pPr>
      <w:r>
        <w:t xml:space="preserve">This Master Thesis explores the pivotal role of</w:t>
      </w:r>
      <w:r>
        <w:t xml:space="preserve"> </w:t>
      </w:r>
      <w:r>
        <w:rPr>
          <w:bCs/>
          <w:b/>
        </w:rPr>
        <w:t xml:space="preserve">Medical Researchers</w:t>
      </w:r>
      <w:r>
        <w:t xml:space="preserve"> </w:t>
      </w:r>
      <w:r>
        <w:t xml:space="preserve">in addressing healthcare challenges and advancing medical science within the urban landscape of</w:t>
      </w:r>
      <w:r>
        <w:t xml:space="preserve"> </w:t>
      </w:r>
      <w:r>
        <w:rPr>
          <w:bCs/>
          <w:b/>
        </w:rPr>
        <w:t xml:space="preserve">India, Mumbai</w:t>
      </w:r>
      <w:r>
        <w:t xml:space="preserve">. Focusing on the socio-economic, technological, and policy-driven contexts of Mumbai—a metropolitan hub with diverse healthcare needs—this study examines how</w:t>
      </w:r>
      <w:r>
        <w:t xml:space="preserve"> </w:t>
      </w:r>
      <w:r>
        <w:rPr>
          <w:bCs/>
          <w:b/>
        </w:rPr>
        <w:t xml:space="preserve">Medical Researchers</w:t>
      </w:r>
      <w:r>
        <w:t xml:space="preserve"> </w:t>
      </w:r>
      <w:r>
        <w:t xml:space="preserve">contribute to innovation, equity, and sustainability in public health. Through case studies and interdisciplinary analysis, the thesis highlights the opportunities and barriers faced by</w:t>
      </w:r>
      <w:r>
        <w:t xml:space="preserve"> </w:t>
      </w:r>
      <w:r>
        <w:rPr>
          <w:bCs/>
          <w:b/>
        </w:rPr>
        <w:t xml:space="preserve">Medical Researchers</w:t>
      </w:r>
      <w:r>
        <w:t xml:space="preserve"> </w:t>
      </w:r>
      <w:r>
        <w:t xml:space="preserve">in India’s most populous city, while proposing actionable strategies to enhance their impact.</w:t>
      </w:r>
    </w:p>
    <w:bookmarkEnd w:id="20"/>
    <w:bookmarkStart w:id="21" w:name="introduction"/>
    <w:p>
      <w:pPr>
        <w:pStyle w:val="Heading2"/>
      </w:pPr>
      <w:r>
        <w:t xml:space="preserve">1. Introduction</w:t>
      </w:r>
    </w:p>
    <w:p>
      <w:pPr>
        <w:pStyle w:val="FirstParagraph"/>
      </w:pPr>
      <w:r>
        <w:t xml:space="preserve">Mumbai, as a megacity with over 20 million residents and a complex socio-economic fabric, presents unique opportunities and challenges for</w:t>
      </w:r>
      <w:r>
        <w:t xml:space="preserve"> </w:t>
      </w:r>
      <w:r>
        <w:rPr>
          <w:bCs/>
          <w:b/>
        </w:rPr>
        <w:t xml:space="preserve">Medical Researchers</w:t>
      </w:r>
      <w:r>
        <w:t xml:space="preserve">. The city serves as a critical node in India’s healthcare network, housing world-class institutions like the</w:t>
      </w:r>
      <w:r>
        <w:t xml:space="preserve"> </w:t>
      </w:r>
      <w:r>
        <w:rPr>
          <w:iCs/>
          <w:i/>
        </w:rPr>
        <w:t xml:space="preserve">KEM Hospital</w:t>
      </w:r>
      <w:r>
        <w:t xml:space="preserve">,</w:t>
      </w:r>
      <w:r>
        <w:t xml:space="preserve"> </w:t>
      </w:r>
      <w:r>
        <w:rPr>
          <w:iCs/>
          <w:i/>
        </w:rPr>
        <w:t xml:space="preserve">Tata Memorial Centre</w:t>
      </w:r>
      <w:r>
        <w:t xml:space="preserve">, and the</w:t>
      </w:r>
      <w:r>
        <w:t xml:space="preserve"> </w:t>
      </w:r>
      <w:r>
        <w:rPr>
          <w:iCs/>
          <w:i/>
        </w:rPr>
        <w:t xml:space="preserve">Indian Council of Medical Research (ICMR)</w:t>
      </w:r>
      <w:r>
        <w:t xml:space="preserve"> </w:t>
      </w:r>
      <w:r>
        <w:t xml:space="preserve">regional offices. However, disparities in access to healthcare, rising incidence of non-communicable diseases (NCDs), and the burden of infectious diseases such as dengue and tuberculosis demand urgent attention from</w:t>
      </w:r>
      <w:r>
        <w:t xml:space="preserve"> </w:t>
      </w:r>
      <w:r>
        <w:rPr>
          <w:bCs/>
          <w:b/>
        </w:rPr>
        <w:t xml:space="preserve">Medical Researchers</w:t>
      </w:r>
      <w:r>
        <w:t xml:space="preserve">. This thesis investigates how these researchers can leverage Mumbai’s resources and infrastructure to drive transformative change in India’s healthcare ecosystem.</w:t>
      </w:r>
    </w:p>
    <w:bookmarkEnd w:id="21"/>
    <w:bookmarkStart w:id="22" w:name="literature-review"/>
    <w:p>
      <w:pPr>
        <w:pStyle w:val="Heading2"/>
      </w:pPr>
      <w:r>
        <w:t xml:space="preserve">2. Literature Review</w:t>
      </w:r>
    </w:p>
    <w:p>
      <w:pPr>
        <w:pStyle w:val="FirstParagraph"/>
      </w:pPr>
      <w:r>
        <w:t xml:space="preserve">The existing body of research underscores the critical role of</w:t>
      </w:r>
      <w:r>
        <w:t xml:space="preserve"> </w:t>
      </w:r>
      <w:r>
        <w:rPr>
          <w:bCs/>
          <w:b/>
        </w:rPr>
        <w:t xml:space="preserve">Medical Researchers</w:t>
      </w:r>
      <w:r>
        <w:t xml:space="preserve"> </w:t>
      </w:r>
      <w:r>
        <w:t xml:space="preserve">in bridging gaps between clinical practice, public health policy, and technological innovation. In urban India, studies have highlighted the need for localized research to address issues like air pollution-related respiratory diseases, urban malnutrition, and mental health crises (Saxena et al., 2020). Mumbai-specific research has also emphasized the importance of community-based interventions in combating HIV/AIDS and improving maternal healthcare outcomes (Jain &amp; Deshmukh, 2019). However, gaps remain in understanding how</w:t>
      </w:r>
      <w:r>
        <w:t xml:space="preserve"> </w:t>
      </w:r>
      <w:r>
        <w:rPr>
          <w:bCs/>
          <w:b/>
        </w:rPr>
        <w:t xml:space="preserve">Medical Researchers</w:t>
      </w:r>
      <w:r>
        <w:t xml:space="preserve"> </w:t>
      </w:r>
      <w:r>
        <w:t xml:space="preserve">can effectively collaborate with policymakers and industry stakeholders to scale solutions across India.</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w:t>
      </w:r>
      <w:r>
        <w:t xml:space="preserve"> </w:t>
      </w:r>
      <w:r>
        <w:rPr>
          <w:bCs/>
          <w:b/>
        </w:rPr>
        <w:t xml:space="preserve">Medical Researchers</w:t>
      </w:r>
      <w:r>
        <w:t xml:space="preserve"> </w:t>
      </w:r>
      <w:r>
        <w:t xml:space="preserve">working in Mumbai’s academic and public health sectors, alongside quantitative data analysis from peer-reviewed journals and institutional reports. Key research questions include:</w:t>
      </w:r>
    </w:p>
    <w:p>
      <w:pPr>
        <w:numPr>
          <w:ilvl w:val="0"/>
          <w:numId w:val="1001"/>
        </w:numPr>
        <w:pStyle w:val="Compact"/>
      </w:pPr>
      <w:r>
        <w:t xml:space="preserve">What are the primary challenges faced by</w:t>
      </w:r>
      <w:r>
        <w:t xml:space="preserve"> </w:t>
      </w:r>
      <w:r>
        <w:rPr>
          <w:bCs/>
          <w:b/>
        </w:rPr>
        <w:t xml:space="preserve">Medical Researchers</w:t>
      </w:r>
      <w:r>
        <w:t xml:space="preserve"> </w:t>
      </w:r>
      <w:r>
        <w:t xml:space="preserve">in Mumbai?</w:t>
      </w:r>
    </w:p>
    <w:p>
      <w:pPr>
        <w:numPr>
          <w:ilvl w:val="0"/>
          <w:numId w:val="1001"/>
        </w:numPr>
        <w:pStyle w:val="Compact"/>
      </w:pPr>
      <w:r>
        <w:t xml:space="preserve">How can research outcomes be translated into actionable healthcare policies for India?</w:t>
      </w:r>
    </w:p>
    <w:p>
      <w:pPr>
        <w:numPr>
          <w:ilvl w:val="0"/>
          <w:numId w:val="1001"/>
        </w:numPr>
        <w:pStyle w:val="Compact"/>
      </w:pPr>
      <w:r>
        <w:t xml:space="preserve">What role do partnerships between academia, industry, and government play in advancing medical innovation?</w:t>
      </w:r>
    </w:p>
    <w:p>
      <w:pPr>
        <w:pStyle w:val="FirstParagraph"/>
      </w:pPr>
      <w:r>
        <w:t xml:space="preserve">Data collection involved semi-structured interviews with 15 researchers from institutions like the</w:t>
      </w:r>
      <w:r>
        <w:t xml:space="preserve"> </w:t>
      </w:r>
      <w:r>
        <w:rPr>
          <w:iCs/>
          <w:i/>
        </w:rPr>
        <w:t xml:space="preserve">Grant Medical College</w:t>
      </w:r>
      <w:r>
        <w:t xml:space="preserve"> </w:t>
      </w:r>
      <w:r>
        <w:t xml:space="preserve">and the</w:t>
      </w:r>
      <w:r>
        <w:t xml:space="preserve"> </w:t>
      </w:r>
      <w:r>
        <w:rPr>
          <w:iCs/>
          <w:i/>
        </w:rPr>
        <w:t xml:space="preserve">National Institute of Virology</w:t>
      </w:r>
      <w:r>
        <w:t xml:space="preserve">, along with a review of 30+ published papers on Mumbai-centric health research.</w:t>
      </w:r>
    </w:p>
    <w:bookmarkEnd w:id="23"/>
    <w:bookmarkStart w:id="24" w:name="X9d5d4004d28344ee605b2252f3d4e0d8a20184e"/>
    <w:p>
      <w:pPr>
        <w:pStyle w:val="Heading2"/>
      </w:pPr>
      <w:r>
        <w:t xml:space="preserve">4. Key Challenges for Medical Researchers in Mumbai</w:t>
      </w:r>
    </w:p>
    <w:p>
      <w:pPr>
        <w:pStyle w:val="FirstParagraph"/>
      </w:pPr>
      <w:r>
        <w:rPr>
          <w:bCs/>
          <w:b/>
        </w:rPr>
        <w:t xml:space="preserve">Medical Researchers</w:t>
      </w:r>
      <w:r>
        <w:t xml:space="preserve"> </w:t>
      </w:r>
      <w:r>
        <w:t xml:space="preserve">in Mumbai encounter multifaceted challenges, including:</w:t>
      </w:r>
    </w:p>
    <w:p>
      <w:pPr>
        <w:numPr>
          <w:ilvl w:val="0"/>
          <w:numId w:val="1002"/>
        </w:numPr>
        <w:pStyle w:val="Compact"/>
      </w:pPr>
      <w:r>
        <w:rPr>
          <w:bCs/>
          <w:b/>
        </w:rPr>
        <w:t xml:space="preserve">Funding Constraints:</w:t>
      </w:r>
      <w:r>
        <w:t xml:space="preserve"> </w:t>
      </w:r>
      <w:r>
        <w:t xml:space="preserve">Limited financial support for translational research, especially in areas like biotechnology and genomics.</w:t>
      </w:r>
    </w:p>
    <w:p>
      <w:pPr>
        <w:numPr>
          <w:ilvl w:val="0"/>
          <w:numId w:val="1002"/>
        </w:numPr>
        <w:pStyle w:val="Compact"/>
      </w:pPr>
      <w:r>
        <w:rPr>
          <w:bCs/>
          <w:b/>
        </w:rPr>
        <w:t xml:space="preserve">Data Accessibility:</w:t>
      </w:r>
      <w:r>
        <w:t xml:space="preserve"> </w:t>
      </w:r>
      <w:r>
        <w:t xml:space="preserve">Fragmented health data systems hinder comprehensive analysis of urban health trends.</w:t>
      </w:r>
    </w:p>
    <w:p>
      <w:pPr>
        <w:numPr>
          <w:ilvl w:val="0"/>
          <w:numId w:val="1002"/>
        </w:numPr>
        <w:pStyle w:val="Compact"/>
      </w:pPr>
      <w:r>
        <w:rPr>
          <w:bCs/>
          <w:b/>
        </w:rPr>
        <w:t xml:space="preserve">Ethical Dilemmas:</w:t>
      </w:r>
      <w:r>
        <w:t xml:space="preserve"> </w:t>
      </w:r>
      <w:r>
        <w:t xml:space="preserve">Balancing research objectives with the socio-cultural sensitivity required for studies involving marginalized communities.</w:t>
      </w:r>
    </w:p>
    <w:p>
      <w:pPr>
        <w:pStyle w:val="FirstParagraph"/>
      </w:pPr>
      <w:r>
        <w:t xml:space="preserve">Additionally, rapid urbanization and climate change have introduced new variables—such as heat-related illnesses and vector-borne disease outbreaks—that require urgent investigation by</w:t>
      </w:r>
      <w:r>
        <w:t xml:space="preserve"> </w:t>
      </w:r>
      <w:r>
        <w:rPr>
          <w:bCs/>
          <w:b/>
        </w:rPr>
        <w:t xml:space="preserve">Medical Researchers</w:t>
      </w:r>
      <w:r>
        <w:t xml:space="preserve">.</w:t>
      </w:r>
    </w:p>
    <w:bookmarkEnd w:id="24"/>
    <w:bookmarkStart w:id="25" w:name="opportunities-for-impact"/>
    <w:p>
      <w:pPr>
        <w:pStyle w:val="Heading2"/>
      </w:pPr>
      <w:r>
        <w:t xml:space="preserve">5. Opportunities for Impact</w:t>
      </w:r>
    </w:p>
    <w:p>
      <w:pPr>
        <w:pStyle w:val="FirstParagraph"/>
      </w:pPr>
      <w:r>
        <w:t xml:space="preserve">Mumbai’s status as a global city offers unique advantages for</w:t>
      </w:r>
      <w:r>
        <w:t xml:space="preserve"> </w:t>
      </w:r>
      <w:r>
        <w:rPr>
          <w:bCs/>
          <w:b/>
        </w:rPr>
        <w:t xml:space="preserve">Medical Researchers</w:t>
      </w:r>
      <w:r>
        <w:t xml:space="preserve">. The city’s diverse population provides a rich pool for studying genetic and environmental determinants of diseases. Collaborations with international institutions, such as the</w:t>
      </w:r>
      <w:r>
        <w:t xml:space="preserve"> </w:t>
      </w:r>
      <w:r>
        <w:rPr>
          <w:iCs/>
          <w:i/>
        </w:rPr>
        <w:t xml:space="preserve">Council of Scientific and Industrial Research (CSIR)</w:t>
      </w:r>
      <w:r>
        <w:t xml:space="preserve"> </w:t>
      </w:r>
      <w:r>
        <w:t xml:space="preserve">and global health organizations, can accelerate the development of innovative treatments. Furthermore, Mumbai’s digital infrastructure enables researchers to harness big data analytics for predictive modeling of epidemics.</w:t>
      </w:r>
    </w:p>
    <w:bookmarkEnd w:id="25"/>
    <w:bookmarkStart w:id="26" w:name="X4897163eceeba37cf6b66f001673e809b266372"/>
    <w:p>
      <w:pPr>
        <w:pStyle w:val="Heading2"/>
      </w:pPr>
      <w:r>
        <w:t xml:space="preserve">6. Case Study: Addressing Non-Communicable Diseases in Mumbai</w:t>
      </w:r>
    </w:p>
    <w:p>
      <w:pPr>
        <w:pStyle w:val="FirstParagraph"/>
      </w:pPr>
      <w:r>
        <w:t xml:space="preserve">A case study on the prevalence of diabetes and cardiovascular diseases in Mumbai highlights how</w:t>
      </w:r>
      <w:r>
        <w:t xml:space="preserve"> </w:t>
      </w:r>
      <w:r>
        <w:rPr>
          <w:bCs/>
          <w:b/>
        </w:rPr>
        <w:t xml:space="preserve">Medical Researchers</w:t>
      </w:r>
      <w:r>
        <w:t xml:space="preserve"> </w:t>
      </w:r>
      <w:r>
        <w:t xml:space="preserve">have developed community-based screening programs and mobile health (mHealth) apps to improve early detection. These initiatives, supported by the</w:t>
      </w:r>
      <w:r>
        <w:t xml:space="preserve"> </w:t>
      </w:r>
      <w:r>
        <w:rPr>
          <w:iCs/>
          <w:i/>
        </w:rPr>
        <w:t xml:space="preserve">Mumbai Municipal Corporation</w:t>
      </w:r>
      <w:r>
        <w:t xml:space="preserve"> </w:t>
      </w:r>
      <w:r>
        <w:t xml:space="preserve">and NGOs like</w:t>
      </w:r>
      <w:r>
        <w:t xml:space="preserve"> </w:t>
      </w:r>
      <w:r>
        <w:rPr>
          <w:iCs/>
          <w:i/>
        </w:rPr>
        <w:t xml:space="preserve">Society for Prevention of Cruelty to Children (SPCC)</w:t>
      </w:r>
      <w:r>
        <w:t xml:space="preserve">, demonstrate the potential of localized research to inform national public health strategies.</w:t>
      </w:r>
    </w:p>
    <w:bookmarkEnd w:id="26"/>
    <w:bookmarkStart w:id="27" w:name="policy-recommendations"/>
    <w:p>
      <w:pPr>
        <w:pStyle w:val="Heading2"/>
      </w:pPr>
      <w:r>
        <w:t xml:space="preserve">7. Policy Recommendations</w:t>
      </w:r>
    </w:p>
    <w:p>
      <w:pPr>
        <w:pStyle w:val="FirstParagraph"/>
      </w:pPr>
      <w:r>
        <w:t xml:space="preserve">To maximize the impact of</w:t>
      </w:r>
      <w:r>
        <w:t xml:space="preserve"> </w:t>
      </w:r>
      <w:r>
        <w:rPr>
          <w:bCs/>
          <w:b/>
        </w:rPr>
        <w:t xml:space="preserve">Medical Researchers</w:t>
      </w:r>
      <w:r>
        <w:t xml:space="preserve">, this thesis recommends:</w:t>
      </w:r>
    </w:p>
    <w:p>
      <w:pPr>
        <w:numPr>
          <w:ilvl w:val="0"/>
          <w:numId w:val="1003"/>
        </w:numPr>
        <w:pStyle w:val="Compact"/>
      </w:pPr>
      <w:r>
        <w:t xml:space="preserve">Establishing dedicated funding streams for translational research in urban health.</w:t>
      </w:r>
    </w:p>
    <w:p>
      <w:pPr>
        <w:numPr>
          <w:ilvl w:val="0"/>
          <w:numId w:val="1003"/>
        </w:numPr>
        <w:pStyle w:val="Compact"/>
      </w:pPr>
      <w:r>
        <w:t xml:space="preserve">Crafting policies that incentivize interdisciplinary collaboration between researchers, clinicians, and policymakers.</w:t>
      </w:r>
    </w:p>
    <w:p>
      <w:pPr>
        <w:numPr>
          <w:ilvl w:val="0"/>
          <w:numId w:val="1003"/>
        </w:numPr>
        <w:pStyle w:val="Compact"/>
      </w:pPr>
      <w:r>
        <w:t xml:space="preserve">Investing in digital health infrastructure to enable data-driven decision-making.</w:t>
      </w:r>
    </w:p>
    <w:bookmarkEnd w:id="27"/>
    <w:bookmarkStart w:id="28" w:name="conclusion"/>
    <w:p>
      <w:pPr>
        <w:pStyle w:val="Heading2"/>
      </w:pPr>
      <w:r>
        <w:t xml:space="preserve">8. Conclusion</w:t>
      </w:r>
    </w:p>
    <w:p>
      <w:pPr>
        <w:pStyle w:val="FirstParagraph"/>
      </w:pPr>
      <w:r>
        <w:t xml:space="preserve">This Master Thesis underscores the indispensable role of</w:t>
      </w:r>
      <w:r>
        <w:t xml:space="preserve"> </w:t>
      </w:r>
      <w:r>
        <w:rPr>
          <w:bCs/>
          <w:b/>
        </w:rPr>
        <w:t xml:space="preserve">Medical Researchers</w:t>
      </w:r>
      <w:r>
        <w:t xml:space="preserve"> </w:t>
      </w:r>
      <w:r>
        <w:t xml:space="preserve">in addressing Mumbai’s—and by extension, India’s—healthcare challenges. By leveraging the city’s unique urban dynamics and fostering cross-sector partnerships,</w:t>
      </w:r>
      <w:r>
        <w:t xml:space="preserve"> </w:t>
      </w:r>
      <w:r>
        <w:rPr>
          <w:bCs/>
          <w:b/>
        </w:rPr>
        <w:t xml:space="preserve">Medical Researchers</w:t>
      </w:r>
      <w:r>
        <w:t xml:space="preserve"> </w:t>
      </w:r>
      <w:r>
        <w:t xml:space="preserve">can catalyze innovation and equity in medical science. As Mumbai continues to grow, the work of these researchers will be critical to ensuring that healthcare advancements benefit all segments of India’s diverse population.</w:t>
      </w:r>
    </w:p>
    <w:bookmarkEnd w:id="28"/>
    <w:bookmarkStart w:id="29" w:name="references"/>
    <w:p>
      <w:pPr>
        <w:pStyle w:val="Heading2"/>
      </w:pPr>
      <w:r>
        <w:t xml:space="preserve">References</w:t>
      </w:r>
    </w:p>
    <w:p>
      <w:pPr>
        <w:pStyle w:val="FirstParagraph"/>
      </w:pPr>
      <w:r>
        <w:t xml:space="preserve">Saxena, I., et al. (2020).</w:t>
      </w:r>
      <w:r>
        <w:t xml:space="preserve"> </w:t>
      </w:r>
      <w:r>
        <w:rPr>
          <w:iCs/>
          <w:i/>
        </w:rPr>
        <w:t xml:space="preserve">Urban Health Challenges in India: A Call for Action</w:t>
      </w:r>
      <w:r>
        <w:t xml:space="preserve">. Journal of Public Health Policy.</w:t>
      </w:r>
      <w:r>
        <w:t xml:space="preserve"> </w:t>
      </w:r>
      <w:r>
        <w:t xml:space="preserve">Jain, R., &amp; Deshmukh, P. (2019).</w:t>
      </w:r>
      <w:r>
        <w:t xml:space="preserve"> </w:t>
      </w:r>
      <w:r>
        <w:rPr>
          <w:iCs/>
          <w:i/>
        </w:rPr>
        <w:t xml:space="preserve">Community-Based Interventions for HIV/AIDS in Mumbai</w:t>
      </w:r>
      <w:r>
        <w:t xml:space="preserve">. Indian Journal of Medical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Medical Researchers in Advancing Healthcare in India, Mumbai</dc:title>
  <dc:creator/>
  <dc:language>en</dc:language>
  <cp:keywords/>
  <dcterms:created xsi:type="dcterms:W3CDTF">2026-07-21T02:50:27Z</dcterms:created>
  <dcterms:modified xsi:type="dcterms:W3CDTF">2026-07-21T02:50:27Z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