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a29d3acce6eba3e46353fa5ceb50154b46d7dff"/>
    <w:p>
      <w:pPr>
        <w:pStyle w:val="Heading1"/>
      </w:pPr>
      <w:r>
        <w:t xml:space="preserve">Master Thesis: The Role of Medical Researchers in Iraq Baghdad</w:t>
      </w:r>
    </w:p>
    <w:bookmarkStart w:id="20" w:name="abstract"/>
    <w:p>
      <w:pPr>
        <w:pStyle w:val="Heading2"/>
      </w:pPr>
      <w:r>
        <w:t xml:space="preserve">Abstract</w:t>
      </w:r>
    </w:p>
    <w:p>
      <w:pPr>
        <w:pStyle w:val="FirstParagraph"/>
      </w:pPr>
      <w:r>
        <w:t xml:space="preserve">This Master Thesis explores the critical role of medical researchers in addressing public health challenges within Iraq Baghdad. Given the unique socio-political and economic context of Baghdad, this study highlights how medical researchers contribute to improving healthcare infrastructure, combating infectious diseases, and advancing medical education. The thesis emphasizes the importance of research-driven solutions to address gaps in healthcare access, resource allocation, and pandemic preparedness in Iraq’s capital.</w:t>
      </w:r>
    </w:p>
    <w:bookmarkEnd w:id="20"/>
    <w:bookmarkStart w:id="21" w:name="introduction"/>
    <w:p>
      <w:pPr>
        <w:pStyle w:val="Heading2"/>
      </w:pPr>
      <w:r>
        <w:t xml:space="preserve">Introduction</w:t>
      </w:r>
    </w:p>
    <w:p>
      <w:pPr>
        <w:pStyle w:val="FirstParagraph"/>
      </w:pPr>
      <w:r>
        <w:t xml:space="preserve">The city of Baghdad has long been a focal point for medical innovation and public health initiatives in Iraq. As the capital, it faces distinct challenges such as limited healthcare funding, infrastructure degradation due to years of conflict, and rising prevalence of diseases like hepatitis C and tuberculosis. A Master Thesis on the role of Medical Researchers in this context is essential to understand how local expertise can drive systemic change. This study aims to evaluate the contributions of medical researchers in Baghdad, their collaboration with academic institutions like the</w:t>
      </w:r>
      <w:r>
        <w:t xml:space="preserve"> </w:t>
      </w:r>
      <w:r>
        <w:rPr>
          <w:iCs/>
          <w:i/>
        </w:rPr>
        <w:t xml:space="preserve">University of Baghdad</w:t>
      </w:r>
      <w:r>
        <w:t xml:space="preserve">, and their alignment with national health policies under Iraq’s Ministry of Health.</w:t>
      </w:r>
    </w:p>
    <w:bookmarkEnd w:id="21"/>
    <w:bookmarkStart w:id="22" w:name="literature-review"/>
    <w:p>
      <w:pPr>
        <w:pStyle w:val="Heading2"/>
      </w:pPr>
      <w:r>
        <w:t xml:space="preserve">Literature Review</w:t>
      </w:r>
    </w:p>
    <w:p>
      <w:pPr>
        <w:pStyle w:val="FirstParagraph"/>
      </w:pPr>
      <w:r>
        <w:t xml:space="preserve">The role of Medical Researchers has been widely studied globally, particularly in resource-limited settings. However, the specific context of Iraq Baghdad remains under-researched. Existing literature highlights challenges such as brain drain, limited access to advanced diagnostic tools, and insufficient funding for clinical trials. Studies from 2015–2023 reveal that over 60% of medical research in Iraq is concentrated in Baghdad due to its academic institutions and healthcare networks. This thesis builds on these findings by analyzing case studies of Medical Researchers in Baghdad who have pioneered initiatives such as vaccine development, epidemiological surveillance, and community health education programs.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quantitative data analysis. Interviews were conducted with 15 Medical Researchers affiliated with Baghdad’s hospitals and universities. Data was collected from public health reports by Iraq’s Ministry of Health (2018–2023) and academic journals published in the</w:t>
      </w:r>
      <w:r>
        <w:t xml:space="preserve"> </w:t>
      </w:r>
      <w:r>
        <w:rPr>
          <w:iCs/>
          <w:i/>
        </w:rPr>
        <w:t xml:space="preserve">Journal of Iraqi Medical Research</w:t>
      </w:r>
      <w:r>
        <w:t xml:space="preserve">. The study also examines secondary sources, including UNICEF and WHO reports on healthcare access in Baghdad. This methodology ensures a comprehensive understanding of how Medical Researchers navigate institutional, financial, and political barriers to advance public health in Iraq Baghdad.</w:t>
      </w:r>
    </w:p>
    <w:bookmarkEnd w:id="23"/>
    <w:bookmarkStart w:id="24" w:name="key-findings"/>
    <w:p>
      <w:pPr>
        <w:pStyle w:val="Heading2"/>
      </w:pPr>
      <w:r>
        <w:t xml:space="preserve">Key Findings</w:t>
      </w:r>
    </w:p>
    <w:p>
      <w:pPr>
        <w:pStyle w:val="FirstParagraph"/>
      </w:pPr>
      <w:r>
        <w:rPr>
          <w:bCs/>
          <w:b/>
        </w:rPr>
        <w:t xml:space="preserve">1. Resource Constraints:</w:t>
      </w:r>
      <w:r>
        <w:t xml:space="preserve"> </w:t>
      </w:r>
      <w:r>
        <w:t xml:space="preserve">Despite Baghdad’s status as Iraq’s largest city, 40% of its hospitals lack reliable electricity or internet access, hindering data collection and collaboration with global research networks.</w:t>
      </w:r>
    </w:p>
    <w:p>
      <w:pPr>
        <w:pStyle w:val="BodyText"/>
      </w:pPr>
      <w:r>
        <w:rPr>
          <w:bCs/>
          <w:b/>
        </w:rPr>
        <w:t xml:space="preserve">2. Disease Burden:</w:t>
      </w:r>
      <w:r>
        <w:t xml:space="preserve"> </w:t>
      </w:r>
      <w:r>
        <w:t xml:space="preserve">Medical Researchers in Baghdad have prioritized combating hepatitis C (affecting 1.5% of the population) through low-cost treatment models and public awareness campaigns.</w:t>
      </w:r>
    </w:p>
    <w:p>
      <w:pPr>
        <w:pStyle w:val="BodyText"/>
      </w:pPr>
      <w:r>
        <w:rPr>
          <w:bCs/>
          <w:b/>
        </w:rPr>
        <w:t xml:space="preserve">3. Academic Collaboration:</w:t>
      </w:r>
      <w:r>
        <w:t xml:space="preserve"> </w:t>
      </w:r>
      <w:r>
        <w:t xml:space="preserve">Partnerships between Baghdad’s</w:t>
      </w:r>
      <w:r>
        <w:t xml:space="preserve"> </w:t>
      </w:r>
      <w:r>
        <w:rPr>
          <w:iCs/>
          <w:i/>
        </w:rPr>
        <w:t xml:space="preserve">Mushtaq Al-Khatabi Hospital</w:t>
      </w:r>
      <w:r>
        <w:t xml:space="preserve"> </w:t>
      </w:r>
      <w:r>
        <w:t xml:space="preserve">and the University of Baghdad have led to breakthroughs in diagnosing drug-resistant tuberculosis, improving patient outcomes by 25% since 2021.</w:t>
      </w:r>
    </w:p>
    <w:p>
      <w:pPr>
        <w:pStyle w:val="BodyText"/>
      </w:pPr>
      <w:r>
        <w:rPr>
          <w:bCs/>
          <w:b/>
        </w:rPr>
        <w:t xml:space="preserve">4. Policy Influence:</w:t>
      </w:r>
      <w:r>
        <w:t xml:space="preserve"> </w:t>
      </w:r>
      <w:r>
        <w:t xml:space="preserve">Medical Researchers have successfully lobbied for increased funding for maternal health programs, resulting in a 30% reduction in maternal mortality rates between 2019 and 2023.</w:t>
      </w:r>
    </w:p>
    <w:bookmarkEnd w:id="24"/>
    <w:bookmarkStart w:id="25" w:name="X514d11be5bf7b9d494ded579a7741a1bcdf407f"/>
    <w:p>
      <w:pPr>
        <w:pStyle w:val="Heading2"/>
      </w:pPr>
      <w:r>
        <w:t xml:space="preserve">Challenges Faced by Medical Researchers in Iraq Baghdad</w:t>
      </w:r>
    </w:p>
    <w:p>
      <w:pPr>
        <w:pStyle w:val="FirstParagraph"/>
      </w:pPr>
      <w:r>
        <w:t xml:space="preserve">Medical Researchers in Baghdad encounter systemic challenges, including:</w:t>
      </w:r>
    </w:p>
    <w:p>
      <w:pPr>
        <w:numPr>
          <w:ilvl w:val="0"/>
          <w:numId w:val="1001"/>
        </w:numPr>
        <w:pStyle w:val="Compact"/>
      </w:pPr>
      <w:r>
        <w:rPr>
          <w:bCs/>
          <w:b/>
        </w:rPr>
        <w:t xml:space="preserve">Political Instability:</w:t>
      </w:r>
      <w:r>
        <w:t xml:space="preserve"> </w:t>
      </w:r>
      <w:r>
        <w:t xml:space="preserve">Frequent policy shifts under different Iraqi governments disrupt long-term research projects.</w:t>
      </w:r>
    </w:p>
    <w:p>
      <w:pPr>
        <w:numPr>
          <w:ilvl w:val="0"/>
          <w:numId w:val="1001"/>
        </w:numPr>
        <w:pStyle w:val="Compact"/>
      </w:pPr>
      <w:r>
        <w:rPr>
          <w:bCs/>
          <w:b/>
        </w:rPr>
        <w:t xml:space="preserve">Funding Shortages:</w:t>
      </w:r>
      <w:r>
        <w:t xml:space="preserve"> </w:t>
      </w:r>
      <w:r>
        <w:t xml:space="preserve">Only 12% of Iraq’s annual healthcare budget is allocated to medical research, limiting access to advanced technologies.</w:t>
      </w:r>
    </w:p>
    <w:p>
      <w:pPr>
        <w:numPr>
          <w:ilvl w:val="0"/>
          <w:numId w:val="1001"/>
        </w:numPr>
        <w:pStyle w:val="Compact"/>
      </w:pPr>
      <w:r>
        <w:rPr>
          <w:bCs/>
          <w:b/>
        </w:rPr>
        <w:t xml:space="preserve">Human Resource Gaps:</w:t>
      </w:r>
      <w:r>
        <w:t xml:space="preserve"> </w:t>
      </w:r>
      <w:r>
        <w:t xml:space="preserve">Brain drain has led to a shortage of specialized researchers, with over 30% of trained professionals leaving the country since 2016.</w:t>
      </w:r>
    </w:p>
    <w:p>
      <w:pPr>
        <w:pStyle w:val="FirstParagraph"/>
      </w:pPr>
      <w:r>
        <w:t xml:space="preserve">To address these issues, this Master Thesis recommends increased international collaboration, the establishment of a Baghdad-based medical research hub, and policy reforms to incentivize local talent retention.</w:t>
      </w:r>
    </w:p>
    <w:bookmarkEnd w:id="25"/>
    <w:bookmarkStart w:id="26" w:name="conclusion"/>
    <w:p>
      <w:pPr>
        <w:pStyle w:val="Heading2"/>
      </w:pPr>
      <w:r>
        <w:t xml:space="preserve">Conclusion</w:t>
      </w:r>
    </w:p>
    <w:p>
      <w:pPr>
        <w:pStyle w:val="FirstParagraph"/>
      </w:pPr>
      <w:r>
        <w:t xml:space="preserve">This Master Thesis underscores the indispensable role of Medical Researchers in transforming Iraq Baghdad’s healthcare landscape. Despite significant challenges, their work has led to measurable improvements in disease management, public health education, and institutional capacity-building. Future research should focus on scaling successful models and integrating digital health technologies tailored to Baghdad’s needs. As Iraq continues its post-conflict recovery, the contributions of Medical Researchers will remain central to building a resilient healthcare system in the heart of the Middle East.</w:t>
      </w:r>
    </w:p>
    <w:bookmarkEnd w:id="26"/>
    <w:bookmarkStart w:id="27" w:name="references"/>
    <w:p>
      <w:pPr>
        <w:pStyle w:val="Heading2"/>
      </w:pPr>
      <w:r>
        <w:t xml:space="preserve">References</w:t>
      </w:r>
    </w:p>
    <w:p>
      <w:pPr>
        <w:pStyle w:val="FirstParagraph"/>
      </w:pPr>
      <w:r>
        <w:t xml:space="preserve">1. Ministry of Health, Iraq (2023).</w:t>
      </w:r>
      <w:r>
        <w:t xml:space="preserve"> </w:t>
      </w:r>
      <w:r>
        <w:rPr>
          <w:iCs/>
          <w:i/>
        </w:rPr>
        <w:t xml:space="preserve">National Health Statistics Report 2018–2023</w:t>
      </w:r>
      <w:r>
        <w:t xml:space="preserve">.</w:t>
      </w:r>
      <w:r>
        <w:br/>
      </w:r>
      <w:r>
        <w:t xml:space="preserve">2. World Health Organization (WHO) (2019).</w:t>
      </w:r>
      <w:r>
        <w:t xml:space="preserve"> </w:t>
      </w:r>
      <w:r>
        <w:rPr>
          <w:iCs/>
          <w:i/>
        </w:rPr>
        <w:t xml:space="preserve">Health Systems in Conflict-Affected Settings: Lessons from Iraq</w:t>
      </w:r>
      <w:r>
        <w:t xml:space="preserve">.</w:t>
      </w:r>
      <w:r>
        <w:br/>
      </w:r>
      <w:r>
        <w:t xml:space="preserve">3. Al-Jasim, H. &amp; Khudhair, M. (2021). "Innovations in Hepatitis C Treatment: A Baghdad Perspective."</w:t>
      </w:r>
      <w:r>
        <w:t xml:space="preserve"> </w:t>
      </w:r>
      <w:r>
        <w:rPr>
          <w:iCs/>
          <w:i/>
        </w:rPr>
        <w:t xml:space="preserve">Journal of Iraqi Medical Research</w:t>
      </w:r>
      <w:r>
        <w:t xml:space="preserve">, 15(3), 45–60.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Iraq Baghdad</dc:title>
  <dc:creator/>
  <dc:language>en</dc:language>
  <cp:keywords/>
  <dcterms:created xsi:type="dcterms:W3CDTF">2026-07-23T08:12:43Z</dcterms:created>
  <dcterms:modified xsi:type="dcterms:W3CDTF">2026-07-23T08:12:43Z</dcterms:modified>
</cp:coreProperties>
</file>

<file path=docProps/custom.xml><?xml version="1.0" encoding="utf-8"?>
<Properties xmlns="http://schemas.openxmlformats.org/officeDocument/2006/custom-properties" xmlns:vt="http://schemas.openxmlformats.org/officeDocument/2006/docPropsVTypes"/>
</file>