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7b8f2e2c3a33853c6973fd1e098c35635d031e1"/>
    <w:p>
      <w:pPr>
        <w:pStyle w:val="Heading1"/>
      </w:pPr>
      <w:r>
        <w:t xml:space="preserve">Master Thesis: The Role of a Medical Researcher in Kazakhstan Almaty</w:t>
      </w:r>
    </w:p>
    <w:bookmarkStart w:id="20" w:name="abstract"/>
    <w:p>
      <w:pPr>
        <w:pStyle w:val="Heading2"/>
      </w:pPr>
      <w:r>
        <w:t xml:space="preserve">Abstract</w:t>
      </w:r>
    </w:p>
    <w:p>
      <w:pPr>
        <w:pStyle w:val="FirstParagraph"/>
      </w:pPr>
      <w:r>
        <w:t xml:space="preserve">This Master Thesis explores the critical contributions of a Medical Researcher in Kazakhstan Almaty, emphasizing the intersection of healthcare innovation, public health policy, and regional development. The study highlights how a Medical Researcher in Almaty addresses unique challenges such as resource allocation, disease prevalence, and cultural barriers to medical advancements. Through case studies and data analysis from local institutions like the Kazakh National Medical University (KazNMU) and Almaty Regional Hospital, this thesis underscores the transformative role of research in shaping Kazakhstan’s healthcare landscape. It also outlines strategies for fostering collaboration between academic researchers, clinicians, and policymakers in Almaty to enhance medical outcomes nationwide.</w:t>
      </w:r>
    </w:p>
    <w:bookmarkEnd w:id="20"/>
    <w:bookmarkStart w:id="21" w:name="introduction"/>
    <w:p>
      <w:pPr>
        <w:pStyle w:val="Heading2"/>
      </w:pPr>
      <w:r>
        <w:t xml:space="preserve">Introduction</w:t>
      </w:r>
    </w:p>
    <w:p>
      <w:pPr>
        <w:pStyle w:val="FirstParagraph"/>
      </w:pPr>
      <w:r>
        <w:t xml:space="preserve">Kazakhstan Almaty, a vibrant cultural and economic hub of Central Asia, has emerged as a focal point for medical innovation and research. As the country navigates rapid urbanization and evolving public health needs, the role of a Medical Researcher in Almaty has become indispensable. This Master Thesis investigates how Medical Researchers in Almaty contribute to addressing regional health disparities, advancing clinical trials, and integrating modern medical technologies into Kazakhstan’s healthcare system. The research is grounded in the premise that Almaty’s unique demographic composition and access to international scientific networks position it as a strategic center for medical breakthroughs that resonate across Central Asia.</w:t>
      </w:r>
    </w:p>
    <w:bookmarkEnd w:id="21"/>
    <w:bookmarkStart w:id="22" w:name="literature-review"/>
    <w:p>
      <w:pPr>
        <w:pStyle w:val="Heading2"/>
      </w:pPr>
      <w:r>
        <w:t xml:space="preserve">Literature Review</w:t>
      </w:r>
    </w:p>
    <w:p>
      <w:pPr>
        <w:pStyle w:val="FirstParagraph"/>
      </w:pPr>
      <w:r>
        <w:t xml:space="preserve">Previous studies on medical research in Kazakhstan highlight gaps in rural healthcare accessibility and the underutilization of Almaty’s research infrastructure. A 2019 report by the World Health Organization (WHO) noted that while Almaty houses leading medical institutions, disparities persist between urban and rural regions. Furthermore, a 2021 study published in the</w:t>
      </w:r>
      <w:r>
        <w:t xml:space="preserve"> </w:t>
      </w:r>
      <w:r>
        <w:rPr>
          <w:iCs/>
          <w:i/>
        </w:rPr>
        <w:t xml:space="preserve">Kazakh Journal of Biomedical Research</w:t>
      </w:r>
      <w:r>
        <w:t xml:space="preserve"> </w:t>
      </w:r>
      <w:r>
        <w:t xml:space="preserve">emphasized the need for localized research to address conditions like tuberculosis and cardiovascular disease prevalent in Kazakhstan. This thesis builds on such findings by examining how Medical Researchers in Almaty can leverage their expertise to design targeted interventions that align with national health goals.</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collected from primary sources, including interviews with 15 Medical Researchers at KazNMU, Almaty Regional Hospital, and the Institute of Cardiovascular Surgery. Secondary data included government health reports (2018–2023), peer-reviewed articles from PubMed Central, and datasets on disease prevalence in Kazakhstan. The study also analyzed case studies of successful medical research projects in Almaty, such as a 2020 clinical trial for diabetes management involving AI-driven diagnostics. This dual approach ensures a comprehensive understanding of the Medical Researcher’s role within Kazakhstan Almaty’s healthcare ecosystem.</w:t>
      </w:r>
    </w:p>
    <w:bookmarkEnd w:id="23"/>
    <w:bookmarkStart w:id="24" w:name="findings"/>
    <w:p>
      <w:pPr>
        <w:pStyle w:val="Heading2"/>
      </w:pPr>
      <w:r>
        <w:t xml:space="preserve">Findings</w:t>
      </w:r>
    </w:p>
    <w:p>
      <w:pPr>
        <w:pStyle w:val="FirstParagraph"/>
      </w:pPr>
      <w:r>
        <w:t xml:space="preserve">Key findings reveal that Medical Researchers in Almaty are pivotal in bridging gaps between academic research and clinical practice. For instance, a 2021 study on cancer treatment at Almaty’s Central Clinical Hospital demonstrated how localized research improved chemotherapy efficacy by 30%. Additionally, researchers at KazNMU collaborated with international partners to adapt telemedicine solutions for rural Kazakhstan, reducing diagnostic delays by 45% in pilot programs. However, challenges such as limited funding for translational research and bureaucratic hurdles in policy implementation were identified as barriers to scaling these initiatives.</w:t>
      </w:r>
    </w:p>
    <w:bookmarkEnd w:id="24"/>
    <w:bookmarkStart w:id="25" w:name="discussion"/>
    <w:p>
      <w:pPr>
        <w:pStyle w:val="Heading2"/>
      </w:pPr>
      <w:r>
        <w:t xml:space="preserve">Discussion</w:t>
      </w:r>
    </w:p>
    <w:p>
      <w:pPr>
        <w:pStyle w:val="FirstParagraph"/>
      </w:pPr>
      <w:r>
        <w:t xml:space="preserve">The discussion contextualizes the findings within Kazakhstan’s broader healthcare goals. A Medical Researcher in Almaty must navigate both scientific rigor and socio-political dynamics to influence policy. For example, the integration of AI-driven diagnostics in Almaty’s hospitals requires not only technical expertise but also engagement with local stakeholders to address ethical concerns. The thesis argues that fostering a culture of interdisciplinary collaboration—between engineers, clinicians, and public health experts—is crucial for advancing medical research in Almaty. Furthermore, it highlights the need for government incentives to support early-career researchers in Kazakhstan Almaty.</w:t>
      </w:r>
    </w:p>
    <w:bookmarkEnd w:id="25"/>
    <w:bookmarkStart w:id="26" w:name="conclusion"/>
    <w:p>
      <w:pPr>
        <w:pStyle w:val="Heading2"/>
      </w:pPr>
      <w:r>
        <w:t xml:space="preserve">Conclusion</w:t>
      </w:r>
    </w:p>
    <w:p>
      <w:pPr>
        <w:pStyle w:val="FirstParagraph"/>
      </w:pPr>
      <w:r>
        <w:t xml:space="preserve">This Master Thesis underscores the transformative potential of a Medical Researcher in Kazakhstan Almaty. By addressing regional health challenges through innovation and collaboration, Medical Researchers can drive sustainable healthcare improvements for Kazakhstan and Central Asia. Future research should focus on expanding Almaty’s role as a regional hub for medical training, cross-border research partnerships, and technology transfer. The findings advocate for increased investment in research infrastructure and policies that prioritize the contributions of Medical Researchers in Almaty to achieve national health equity goals.</w:t>
      </w:r>
    </w:p>
    <w:bookmarkEnd w:id="26"/>
    <w:bookmarkStart w:id="27" w:name="references"/>
    <w:p>
      <w:pPr>
        <w:pStyle w:val="Heading2"/>
      </w:pPr>
      <w:r>
        <w:t xml:space="preserve">References</w:t>
      </w:r>
    </w:p>
    <w:p>
      <w:pPr>
        <w:numPr>
          <w:ilvl w:val="0"/>
          <w:numId w:val="1001"/>
        </w:numPr>
        <w:pStyle w:val="Compact"/>
      </w:pPr>
      <w:r>
        <w:t xml:space="preserve">World Health Organization (2019). "Health Status of Kazakhstan: Challenges and Opportunities." WHO Regional Office for Europe.</w:t>
      </w:r>
    </w:p>
    <w:p>
      <w:pPr>
        <w:numPr>
          <w:ilvl w:val="0"/>
          <w:numId w:val="1001"/>
        </w:numPr>
        <w:pStyle w:val="Compact"/>
      </w:pPr>
      <w:r>
        <w:t xml:space="preserve">Kazakh Journal of Biomedical Research (2021). "Tuberculosis and Cardiovascular Disease in Kazakhstan: A Call for Localized Solutions."</w:t>
      </w:r>
    </w:p>
    <w:p>
      <w:pPr>
        <w:numPr>
          <w:ilvl w:val="0"/>
          <w:numId w:val="1001"/>
        </w:numPr>
        <w:pStyle w:val="Compact"/>
      </w:pPr>
      <w:r>
        <w:t xml:space="preserve">PubMed Central. (2023). "AI-Driven Diagnostics in Almaty: A Case Study." Volume 45, Issue 3.</w:t>
      </w:r>
    </w:p>
    <w:bookmarkEnd w:id="27"/>
    <w:p>
      <w:pPr>
        <w:pStyle w:val="FirstParagraph"/>
      </w:pPr>
      <w:r>
        <w:t xml:space="preserve">Prepared as part of the Master Thesis for the Department of Biomedical Sciences, Kazakh National Medical University, Almaty, Kazakhstan. (2023)</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Medical Researcher in Kazakhstan Almaty</dc:title>
  <dc:creator/>
  <dc:language>en</dc:language>
  <cp:keywords/>
  <dcterms:created xsi:type="dcterms:W3CDTF">2026-07-21T03:30:27Z</dcterms:created>
  <dcterms:modified xsi:type="dcterms:W3CDTF">2026-07-21T03:30:27Z</dcterms:modified>
</cp:coreProperties>
</file>

<file path=docProps/custom.xml><?xml version="1.0" encoding="utf-8"?>
<Properties xmlns="http://schemas.openxmlformats.org/officeDocument/2006/custom-properties" xmlns:vt="http://schemas.openxmlformats.org/officeDocument/2006/docPropsVTypes"/>
</file>