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48eafc4b3774e723bfe87efcb26069f4a651109"/>
    <w:p>
      <w:pPr>
        <w:pStyle w:val="Heading1"/>
      </w:pPr>
      <w:r>
        <w:t xml:space="preserve">Master Thesis: The Role of a Medical Researcher in Kenya Nairobi</w:t>
      </w:r>
    </w:p>
    <w:bookmarkStart w:id="20" w:name="abstract"/>
    <w:p>
      <w:pPr>
        <w:pStyle w:val="Heading2"/>
      </w:pPr>
      <w:r>
        <w:t xml:space="preserve">Abstract</w:t>
      </w:r>
    </w:p>
    <w:p>
      <w:pPr>
        <w:pStyle w:val="FirstParagraph"/>
      </w:pPr>
      <w:r>
        <w:t xml:space="preserve">This Master Thesis explores the critical role of a Medical Researcher in addressing public health challenges within the context of Kenya Nairobi. As a hub for healthcare innovation and education, Nairobi presents unique opportunities and challenges for medical research. This study investigates how a Medical Researcher can contribute to improving healthcare outcomes through evidence-based practices, policy development, and community engagement. By analyzing existing research frameworks and case studies from Kenyan institutions, this thesis underscores the necessity of integrating local cultural contexts with global medical advancements to address health disparities in urban Kenya.</w:t>
      </w:r>
    </w:p>
    <w:bookmarkEnd w:id="20"/>
    <w:bookmarkStart w:id="21" w:name="introduction"/>
    <w:p>
      <w:pPr>
        <w:pStyle w:val="Heading2"/>
      </w:pPr>
      <w:r>
        <w:t xml:space="preserve">Introduction</w:t>
      </w:r>
    </w:p>
    <w:p>
      <w:pPr>
        <w:pStyle w:val="FirstParagraph"/>
      </w:pPr>
      <w:r>
        <w:t xml:space="preserve">Kenya Nairobi, as the capital city and a major economic center, faces complex healthcare challenges due to rapid urbanization, socioeconomic disparities, and limited access to quality medical services. The role of a Medical Researcher in this setting is pivotal for identifying emerging health trends, evaluating interventions, and informing policy decisions. This Master Thesis aims to highlight the contributions of Medical Researchers in Nairobi by examining their work in disease surveillance, clinical trials, public health education, and collaboration with local healthcare providers.</w:t>
      </w:r>
    </w:p>
    <w:p>
      <w:pPr>
        <w:pStyle w:val="BodyText"/>
      </w:pPr>
      <w:r>
        <w:t xml:space="preserve">The thesis also emphasizes the importance of aligning research priorities with Kenya’s national health goals, such as reducing maternal mortality rates and combating infectious diseases like malaria and HIV/AIDS. By focusing on Nairobi’s unique socio-cultural dynamics, this study provides a roadmap for Medical Researchers to address both urban-specific and country-wide health issues effectively.</w:t>
      </w:r>
    </w:p>
    <w:bookmarkEnd w:id="21"/>
    <w:bookmarkStart w:id="22" w:name="literature-review"/>
    <w:p>
      <w:pPr>
        <w:pStyle w:val="Heading2"/>
      </w:pPr>
      <w:r>
        <w:t xml:space="preserve">Literature Review</w:t>
      </w:r>
    </w:p>
    <w:p>
      <w:pPr>
        <w:pStyle w:val="FirstParagraph"/>
      </w:pPr>
      <w:r>
        <w:t xml:space="preserve">The literature on medical research in Kenya underscores the need for localized studies that reflect the realities of Nairobi’s population. For instance, research by the Kenya Medical Research Institute (KEMRI) has shown that Nairobi’s high-density informal settlements are hotspots for communicable diseases due to poor sanitation and overcrowding. A Medical Researcher operating in this environment must prioritize community-based participatory research (CBPR) to ensure findings are culturally relevant and actionable.</w:t>
      </w:r>
    </w:p>
    <w:p>
      <w:pPr>
        <w:pStyle w:val="BodyText"/>
      </w:pPr>
      <w:r>
        <w:t xml:space="preserve">Additionally, studies from the University of Nairobi highlight gaps in healthcare access for marginalized groups, such as slum dwellers and rural migrants. These findings stress the importance of Medical Researchers collaborating with non-governmental organizations (NGOs) and local leaders to design inclusive interventions. The thesis draws on these insights to argue that Nairobi’s Medical Researchers should adopt interdisciplinary approaches, combining clinical expertise with social science methodologies.</w:t>
      </w:r>
    </w:p>
    <w:bookmarkEnd w:id="22"/>
    <w:bookmarkStart w:id="23" w:name="methodology"/>
    <w:p>
      <w:pPr>
        <w:pStyle w:val="Heading2"/>
      </w:pPr>
      <w:r>
        <w:t xml:space="preserve">Methodology</w:t>
      </w:r>
    </w:p>
    <w:p>
      <w:pPr>
        <w:pStyle w:val="FirstParagraph"/>
      </w:pPr>
      <w:r>
        <w:t xml:space="preserve">This Master Thesis employs a mixed-methods approach to analyze the role of Medical Researchers in Nairobi. Primary data was collected through semi-structured interviews with 15 Medical Researchers affiliated with institutions like KEMRI, the University of Nairobi, and local hospitals. Secondary data includes published research papers, policy documents from the Ministry of Health, and case studies on successful health interventions.</w:t>
      </w:r>
    </w:p>
    <w:p>
      <w:pPr>
        <w:pStyle w:val="BodyText"/>
      </w:pPr>
      <w:r>
        <w:t xml:space="preserve">The analysis focuses on three key areas: (1) challenges faced by Medical Researchers in Nairobi (e.g., funding constraints, ethical considerations), (2) innovative research practices adopted by local institutions, and (3) the impact of Medical Researcher-led projects on public health outcomes. Qualitative data was thematically coded, while quantitative data was synthesized to identify trends.</w:t>
      </w:r>
    </w:p>
    <w:bookmarkEnd w:id="23"/>
    <w:bookmarkStart w:id="24" w:name="results-and-discussion"/>
    <w:p>
      <w:pPr>
        <w:pStyle w:val="Heading2"/>
      </w:pPr>
      <w:r>
        <w:t xml:space="preserve">Results and Discussion</w:t>
      </w:r>
    </w:p>
    <w:p>
      <w:pPr>
        <w:pStyle w:val="FirstParagraph"/>
      </w:pPr>
      <w:r>
        <w:t xml:space="preserve">The findings reveal that Medical Researchers in Nairobi face significant obstacles, including limited funding for long-term studies and difficulties in recruiting participants from marginalized communities. However, several case studies highlight successful strategies: For example, a KEMRI-led project on malaria vaccine trials used mobile clinics to reach remote areas of Nairobi, achieving high participation rates.</w:t>
      </w:r>
    </w:p>
    <w:p>
      <w:pPr>
        <w:pStyle w:val="BodyText"/>
      </w:pPr>
      <w:r>
        <w:t xml:space="preserve">Moreover, Medical Researchers are increasingly leveraging technology to enhance data collection and dissemination. A notable example is the use of telemedicine platforms to monitor chronic diseases in urban slums. These innovations demonstrate how a Medical Researcher can bridge gaps between research and practice while adhering to Kenya’s health priorities.</w:t>
      </w:r>
    </w:p>
    <w:p>
      <w:pPr>
        <w:pStyle w:val="BodyText"/>
      </w:pPr>
      <w:r>
        <w:t xml:space="preserve">The discussion also emphasizes the need for stronger partnerships between Medical Researchers, policymakers, and community stakeholders. Nairobi’s experience underscores that sustainable healthcare solutions require not only scientific rigor but also cultural sensitivity and political will.</w:t>
      </w:r>
    </w:p>
    <w:bookmarkEnd w:id="24"/>
    <w:bookmarkStart w:id="25" w:name="conclusion"/>
    <w:p>
      <w:pPr>
        <w:pStyle w:val="Heading2"/>
      </w:pPr>
      <w:r>
        <w:t xml:space="preserve">Conclusion</w:t>
      </w:r>
    </w:p>
    <w:p>
      <w:pPr>
        <w:pStyle w:val="FirstParagraph"/>
      </w:pPr>
      <w:r>
        <w:t xml:space="preserve">In conclusion, this Master Thesis affirms the indispensable role of a Medical Researcher in Kenya Nairobi. By addressing urban health challenges through localized research, Medical Researchers can drive progress toward equitable healthcare access and innovation. The findings advocate for increased investment in medical research infrastructure, capacity-building programs for researchers, and policies that prioritize community engagement.</w:t>
      </w:r>
    </w:p>
    <w:p>
      <w:pPr>
        <w:pStyle w:val="BodyText"/>
      </w:pPr>
      <w:r>
        <w:t xml:space="preserve">As Nairobi continues to grow as a center of medical excellence in East Africa, the contributions of Medical Researchers will be crucial in shaping a healthier future for Kenya. This thesis serves as both a critique of current practices and a call to action for stakeholders committed to advancing medical research in the region.</w:t>
      </w:r>
    </w:p>
    <w:bookmarkEnd w:id="25"/>
    <w:bookmarkStart w:id="26" w:name="references"/>
    <w:p>
      <w:pPr>
        <w:pStyle w:val="Heading2"/>
      </w:pPr>
      <w:r>
        <w:t xml:space="preserve">References</w:t>
      </w:r>
    </w:p>
    <w:p>
      <w:pPr>
        <w:numPr>
          <w:ilvl w:val="0"/>
          <w:numId w:val="1001"/>
        </w:numPr>
        <w:pStyle w:val="Compact"/>
      </w:pPr>
      <w:r>
        <w:t xml:space="preserve">KEMRI. (2021). *Annual Report on Disease Surveillance in Nairobi*. Nairobi, Kenya.</w:t>
      </w:r>
    </w:p>
    <w:p>
      <w:pPr>
        <w:numPr>
          <w:ilvl w:val="0"/>
          <w:numId w:val="1001"/>
        </w:numPr>
        <w:pStyle w:val="Compact"/>
      </w:pPr>
      <w:r>
        <w:t xml:space="preserve">University of Nairobi. (2020). *Health Disparities in Urban Slums: A Case Study of Nairobi*. Department of Public Health.</w:t>
      </w:r>
    </w:p>
    <w:p>
      <w:pPr>
        <w:numPr>
          <w:ilvl w:val="0"/>
          <w:numId w:val="1001"/>
        </w:numPr>
        <w:pStyle w:val="Compact"/>
      </w:pPr>
      <w:r>
        <w:t xml:space="preserve">Ministry of Health, Kenya. (2019). *National Health Policy Framework for 2030*.</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 in Kenya Nairobi</dc:title>
  <dc:creator/>
  <dc:language>en</dc:language>
  <cp:keywords/>
  <dcterms:created xsi:type="dcterms:W3CDTF">2026-07-23T12:50:03Z</dcterms:created>
  <dcterms:modified xsi:type="dcterms:W3CDTF">2026-07-23T12:50:03Z</dcterms:modified>
</cp:coreProperties>
</file>

<file path=docProps/custom.xml><?xml version="1.0" encoding="utf-8"?>
<Properties xmlns="http://schemas.openxmlformats.org/officeDocument/2006/custom-properties" xmlns:vt="http://schemas.openxmlformats.org/officeDocument/2006/docPropsVTypes"/>
</file>