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08347ecdc355cceca253742e0db81469c02f948"/>
    <w:p>
      <w:pPr>
        <w:pStyle w:val="Heading1"/>
      </w:pPr>
      <w:r>
        <w:t xml:space="preserve">Master Thesis: The Role of the Medical Researcher in Advancing Healthcare Innovation in Kuwait, Kuwait City</w:t>
      </w:r>
    </w:p>
    <w:bookmarkStart w:id="20" w:name="abstract"/>
    <w:p>
      <w:pPr>
        <w:pStyle w:val="Heading2"/>
      </w:pPr>
      <w:r>
        <w:t xml:space="preserve">Abstract</w:t>
      </w:r>
    </w:p>
    <w:p>
      <w:pPr>
        <w:pStyle w:val="FirstParagraph"/>
      </w:pPr>
      <w:r>
        <w:t xml:space="preserve">This Master Thesis explores the critical role of the medical researcher within the dynamic healthcare landscape of Kuwait City, a hub for medical innovation and public health initiatives in Kuwait. As a center of academic excellence and advanced medical facilities, Kuwait City provides unique opportunities for researchers to address local health challenges while contributing to global medical advancements. The thesis examines the responsibilities, methodologies, and challenges faced by Medical Researchers in this region, emphasizing their contributions to public health policies, clinical trials, and interdisciplinary collaboration. Through case studies of pioneering research conducted in Kuwaiti institutions such as the Kuwait University Faculty of Medicine and the Kuwait Institute for Scientific Research (KISR), this document highlights how Medical Researchers are pivotal in shaping the future of healthcare in Kuwait.</w:t>
      </w:r>
    </w:p>
    <w:bookmarkEnd w:id="20"/>
    <w:bookmarkStart w:id="21" w:name="introduction"/>
    <w:p>
      <w:pPr>
        <w:pStyle w:val="Heading2"/>
      </w:pPr>
      <w:r>
        <w:t xml:space="preserve">Introduction</w:t>
      </w:r>
    </w:p>
    <w:p>
      <w:pPr>
        <w:pStyle w:val="FirstParagraph"/>
      </w:pPr>
      <w:r>
        <w:t xml:space="preserve">Kuwait City, as a capital city with a rapidly evolving healthcare infrastructure, has become a focal point for medical research and innovation. The Master Thesis underscores the significance of Medical Researchers in addressing pressing health issues such as diabetes, cardiovascular diseases, and non-communicable disorders prevalent in the Gulf region. By analyzing the interplay between academic institutions, government-funded research programs, and private-sector partnerships, this study aims to illuminate how Medical Researchers contribute to both local healthcare delivery and international medical discourse.</w:t>
      </w:r>
    </w:p>
    <w:bookmarkEnd w:id="21"/>
    <w:bookmarkStart w:id="22" w:name="literature-review"/>
    <w:p>
      <w:pPr>
        <w:pStyle w:val="Heading2"/>
      </w:pPr>
      <w:r>
        <w:t xml:space="preserve">Literature Review</w:t>
      </w:r>
    </w:p>
    <w:p>
      <w:pPr>
        <w:pStyle w:val="FirstParagraph"/>
      </w:pPr>
      <w:r>
        <w:t xml:space="preserve">The role of the Medical Researcher in Kuwait has been increasingly recognized due to the nation's commitment to improving public health outcomes. According to recent studies, Kuwait has invested heavily in biomedical research, with initiatives such as the National Health Strategy 2035 aiming to reduce healthcare disparities and promote preventive medicine. However, gaps remain in understanding how Medical Researchers navigate cultural, ethical, and logistical challenges unique to Kuwait City. This Master Thesis builds upon existing literature by providing a localized analysis of research methodologies employed by Medical Researchers in Kuwaiti hospitals, universities, and research centers.</w:t>
      </w:r>
    </w:p>
    <w:bookmarkEnd w:id="22"/>
    <w:bookmarkStart w:id="23" w:name="methodology"/>
    <w:p>
      <w:pPr>
        <w:pStyle w:val="Heading2"/>
      </w:pPr>
      <w:r>
        <w:t xml:space="preserve">Methodology</w:t>
      </w:r>
    </w:p>
    <w:p>
      <w:pPr>
        <w:pStyle w:val="FirstParagraph"/>
      </w:pPr>
      <w:r>
        <w:t xml:space="preserve">The methodology for this Master Thesis involves a mixed-methods approach, combining qualitative interviews with Medical Researchers in Kuwait City and quantitative analysis of published studies from the past decade. Data was collected from institutions such as the Kuwait University Faculty of Medicine, Al-Amal General Hospital, and the Salmaniya Medical Complex. Semi-structured interviews were conducted with 20 researchers specializing in areas like oncology, infectious diseases, and genetic disorders. Additionally, a review of peer-reviewed journals indexed in PubMed and Google Scholar provided insights into research trends specific to Kuwait City.</w:t>
      </w:r>
    </w:p>
    <w:bookmarkEnd w:id="23"/>
    <w:bookmarkStart w:id="24" w:name="key-findings"/>
    <w:p>
      <w:pPr>
        <w:pStyle w:val="Heading2"/>
      </w:pPr>
      <w:r>
        <w:t xml:space="preserve">Key Findings</w:t>
      </w:r>
    </w:p>
    <w:p>
      <w:pPr>
        <w:numPr>
          <w:ilvl w:val="0"/>
          <w:numId w:val="1001"/>
        </w:numPr>
        <w:pStyle w:val="Compact"/>
      </w:pPr>
      <w:r>
        <w:rPr>
          <w:bCs/>
          <w:b/>
        </w:rPr>
        <w:t xml:space="preserve">Cultural Sensitivity:</w:t>
      </w:r>
      <w:r>
        <w:t xml:space="preserve"> </w:t>
      </w:r>
      <w:r>
        <w:t xml:space="preserve">Medical Researchers in Kuwait City emphasize the importance of aligning research with Islamic values and local customs, particularly in clinical trials involving gender-specific health issues.</w:t>
      </w:r>
    </w:p>
    <w:p>
      <w:pPr>
        <w:numPr>
          <w:ilvl w:val="0"/>
          <w:numId w:val="1001"/>
        </w:numPr>
        <w:pStyle w:val="Compact"/>
      </w:pPr>
      <w:r>
        <w:rPr>
          <w:bCs/>
          <w:b/>
        </w:rPr>
        <w:t xml:space="preserve">Tech-Driven Innovation:</w:t>
      </w:r>
      <w:r>
        <w:t xml:space="preserve"> </w:t>
      </w:r>
      <w:r>
        <w:t xml:space="preserve">The adoption of AI and big data analytics by Medical Researchers has accelerated diagnostic accuracy and personalized treatment plans for chronic diseases.</w:t>
      </w:r>
    </w:p>
    <w:p>
      <w:pPr>
        <w:numPr>
          <w:ilvl w:val="0"/>
          <w:numId w:val="1001"/>
        </w:numPr>
        <w:pStyle w:val="Compact"/>
      </w:pPr>
      <w:r>
        <w:rPr>
          <w:bCs/>
          <w:b/>
        </w:rPr>
        <w:t xml:space="preserve">Collaborative Networks:</w:t>
      </w:r>
      <w:r>
        <w:t xml:space="preserve"> </w:t>
      </w:r>
      <w:r>
        <w:t xml:space="preserve">Interdisciplinary collaboration between Medical Researchers, engineers, and public health officials in Kuwait City has led to breakthroughs in telemedicine and remote patient monitoring systems.</w:t>
      </w:r>
    </w:p>
    <w:bookmarkEnd w:id="24"/>
    <w:bookmarkStart w:id="25" w:name="challenges-faced-by-medical-researchers"/>
    <w:p>
      <w:pPr>
        <w:pStyle w:val="Heading2"/>
      </w:pPr>
      <w:r>
        <w:t xml:space="preserve">Challenges Faced by Medical Researchers</w:t>
      </w:r>
    </w:p>
    <w:p>
      <w:pPr>
        <w:pStyle w:val="FirstParagraph"/>
      </w:pPr>
      <w:r>
        <w:t xml:space="preserve">Despite progress, Medical Researchers in Kuwait City encounter hurdles such as limited funding for long-term studies, bureaucratic delays in regulatory approvals, and the need to balance clinical practice with research commitments. Additionally, the reliance on expatriate healthcare professionals has raised questions about knowledge transfer and capacity building for local researchers.</w:t>
      </w:r>
    </w:p>
    <w:bookmarkEnd w:id="25"/>
    <w:bookmarkStart w:id="26" w:name="Xcea2fd85d2efa0a19ff66fe4d3e0a9c5d66d70b"/>
    <w:p>
      <w:pPr>
        <w:pStyle w:val="Heading2"/>
      </w:pPr>
      <w:r>
        <w:t xml:space="preserve">Case Study: The Impact of Medical Research on Kuwait’s Healthcare System</w:t>
      </w:r>
    </w:p>
    <w:p>
      <w:pPr>
        <w:pStyle w:val="FirstParagraph"/>
      </w:pPr>
      <w:r>
        <w:t xml:space="preserve">A case study of the Kuwait Institute for Scientific Research (KISR) illustrates how Medical Researchers have contributed to national health goals. For instance, KISR-led studies on diabetes prevalence in Kuwait City have informed policy changes, leading to the establishment of community-based screening programs. This example underscores the dual role of Medical Researchers as both scientists and advocates for public health reform.</w:t>
      </w:r>
    </w:p>
    <w:bookmarkEnd w:id="26"/>
    <w:bookmarkStart w:id="27" w:name="conclusion"/>
    <w:p>
      <w:pPr>
        <w:pStyle w:val="Heading2"/>
      </w:pPr>
      <w:r>
        <w:t xml:space="preserve">Conclusion</w:t>
      </w:r>
    </w:p>
    <w:p>
      <w:pPr>
        <w:pStyle w:val="FirstParagraph"/>
      </w:pPr>
      <w:r>
        <w:t xml:space="preserve">The Master Thesis highlights the indispensable role of Medical Researchers in transforming Kuwait City into a regional leader in medical innovation. By leveraging local resources, addressing ethical challenges, and fostering collaboration across sectors, these researchers are instrumental in achieving sustainable healthcare outcomes. As Kuwait continues to invest in research infrastructure, the contributions of Medical Researchers will remain central to advancing both clinical practice and scientific discovery.</w:t>
      </w:r>
    </w:p>
    <w:bookmarkEnd w:id="27"/>
    <w:bookmarkStart w:id="28" w:name="recommendations"/>
    <w:p>
      <w:pPr>
        <w:pStyle w:val="Heading2"/>
      </w:pPr>
      <w:r>
        <w:t xml:space="preserve">Recommendations</w:t>
      </w:r>
    </w:p>
    <w:p>
      <w:pPr>
        <w:pStyle w:val="FirstParagraph"/>
      </w:pPr>
      <w:r>
        <w:t xml:space="preserve">To further strengthen the work of Medical Researchers in Kuwait City:</w:t>
      </w:r>
    </w:p>
    <w:p>
      <w:pPr>
        <w:numPr>
          <w:ilvl w:val="0"/>
          <w:numId w:val="1002"/>
        </w:numPr>
        <w:pStyle w:val="Compact"/>
      </w:pPr>
      <w:r>
        <w:t xml:space="preserve">Increase government funding for translational research projects.</w:t>
      </w:r>
    </w:p>
    <w:p>
      <w:pPr>
        <w:numPr>
          <w:ilvl w:val="0"/>
          <w:numId w:val="1002"/>
        </w:numPr>
        <w:pStyle w:val="Compact"/>
      </w:pPr>
      <w:r>
        <w:t xml:space="preserve">Establish mentorship programs to support early-career researchers.</w:t>
      </w:r>
    </w:p>
    <w:p>
      <w:pPr>
        <w:numPr>
          <w:ilvl w:val="0"/>
          <w:numId w:val="1002"/>
        </w:numPr>
        <w:pStyle w:val="Compact"/>
      </w:pPr>
      <w:r>
        <w:t xml:space="preserve">Promote international partnerships to enhance research capacity and global visibility.</w:t>
      </w:r>
    </w:p>
    <w:bookmarkEnd w:id="28"/>
    <w:bookmarkStart w:id="29" w:name="references"/>
    <w:p>
      <w:pPr>
        <w:pStyle w:val="Heading2"/>
      </w:pPr>
      <w:r>
        <w:t xml:space="preserve">References</w:t>
      </w:r>
    </w:p>
    <w:p>
      <w:pPr>
        <w:pStyle w:val="FirstParagraph"/>
      </w:pPr>
      <w:r>
        <w:t xml:space="preserve">This Master Thesis incorporates references from peer-reviewed journals, institutional reports, and interviews conducted in Kuwait City. Key sources include studies published in the *Journal of Medical Research in the Gulf* and official publications from the Ministry of Health, Kuwait.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Kuwait Kuwait City</dc:title>
  <dc:creator/>
  <dc:language>en</dc:language>
  <cp:keywords/>
  <dcterms:created xsi:type="dcterms:W3CDTF">2026-07-23T21:21:39Z</dcterms:created>
  <dcterms:modified xsi:type="dcterms:W3CDTF">2026-07-23T21:21:39Z</dcterms:modified>
</cp:coreProperties>
</file>

<file path=docProps/custom.xml><?xml version="1.0" encoding="utf-8"?>
<Properties xmlns="http://schemas.openxmlformats.org/officeDocument/2006/custom-properties" xmlns:vt="http://schemas.openxmlformats.org/officeDocument/2006/docPropsVTypes"/>
</file>